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EF71" w14:textId="6D784619" w:rsidR="00883277" w:rsidRDefault="00883277" w:rsidP="005B0CCD">
      <w:pPr>
        <w:tabs>
          <w:tab w:val="left" w:pos="851"/>
        </w:tabs>
        <w:autoSpaceDE w:val="0"/>
        <w:autoSpaceDN w:val="0"/>
        <w:adjustRightInd w:val="0"/>
        <w:spacing w:after="120" w:line="240" w:lineRule="auto"/>
        <w:ind w:left="567"/>
        <w:jc w:val="left"/>
        <w:rPr>
          <w:rFonts w:cs="Open Sans"/>
          <w:b/>
          <w:bCs/>
          <w:color w:val="FFFFFF" w:themeColor="background1"/>
          <w:sz w:val="24"/>
          <w:szCs w:val="24"/>
        </w:rPr>
      </w:pPr>
      <w:bookmarkStart w:id="0" w:name="_Hlk182582055"/>
      <w:r>
        <w:rPr>
          <w:b/>
          <w:bCs/>
          <w:noProof/>
          <w:sz w:val="24"/>
          <w:szCs w:val="24"/>
        </w:rPr>
        <w:drawing>
          <wp:anchor distT="0" distB="0" distL="114300" distR="114300" simplePos="0" relativeHeight="251689983" behindDoc="1" locked="0" layoutInCell="1" allowOverlap="1" wp14:anchorId="1B30E58A" wp14:editId="6C1EDAF5">
            <wp:simplePos x="0" y="0"/>
            <wp:positionH relativeFrom="column">
              <wp:posOffset>-889635</wp:posOffset>
            </wp:positionH>
            <wp:positionV relativeFrom="paragraph">
              <wp:posOffset>-478790</wp:posOffset>
            </wp:positionV>
            <wp:extent cx="7216140" cy="1549400"/>
            <wp:effectExtent l="0" t="0" r="3810" b="0"/>
            <wp:wrapNone/>
            <wp:docPr id="11" name="Picture 1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rectang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6140" cy="1549400"/>
                    </a:xfrm>
                    <a:prstGeom prst="rect">
                      <a:avLst/>
                    </a:prstGeom>
                  </pic:spPr>
                </pic:pic>
              </a:graphicData>
            </a:graphic>
            <wp14:sizeRelH relativeFrom="margin">
              <wp14:pctWidth>0</wp14:pctWidth>
            </wp14:sizeRelH>
            <wp14:sizeRelV relativeFrom="margin">
              <wp14:pctHeight>0</wp14:pctHeight>
            </wp14:sizeRelV>
          </wp:anchor>
        </w:drawing>
      </w:r>
      <w:r w:rsidR="009B4498">
        <w:rPr>
          <w:rFonts w:cs="Open Sans"/>
          <w:b/>
          <w:bCs/>
          <w:color w:val="FFFFFF" w:themeColor="background1"/>
          <w:sz w:val="24"/>
          <w:szCs w:val="24"/>
        </w:rPr>
        <w:t xml:space="preserve"> </w:t>
      </w:r>
    </w:p>
    <w:p w14:paraId="7040D911" w14:textId="77777777" w:rsidR="004D3C65" w:rsidRDefault="0013022B"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Centrālās statistikas pārvaldes</w:t>
      </w:r>
      <w:r w:rsidR="00723FD2">
        <w:rPr>
          <w:rFonts w:cs="Open Sans"/>
          <w:b/>
          <w:bCs/>
          <w:color w:val="FFFFFF" w:themeColor="background1"/>
          <w:sz w:val="26"/>
          <w:szCs w:val="26"/>
        </w:rPr>
        <w:t xml:space="preserve"> (Pārvalde)</w:t>
      </w:r>
      <w:r w:rsidR="00B43338" w:rsidRPr="00D449E3">
        <w:rPr>
          <w:rFonts w:cs="Open Sans"/>
          <w:b/>
          <w:bCs/>
          <w:color w:val="FFFFFF" w:themeColor="background1"/>
          <w:sz w:val="26"/>
          <w:szCs w:val="26"/>
        </w:rPr>
        <w:t xml:space="preserve"> </w:t>
      </w:r>
    </w:p>
    <w:p w14:paraId="6B133E81" w14:textId="3690E8D4" w:rsidR="00114A54" w:rsidRPr="00D449E3" w:rsidRDefault="00723FD2"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a</w:t>
      </w:r>
      <w:r w:rsidR="004C0471" w:rsidRPr="00D449E3">
        <w:rPr>
          <w:rFonts w:cs="Open Sans"/>
          <w:b/>
          <w:bCs/>
          <w:color w:val="FFFFFF" w:themeColor="background1"/>
          <w:sz w:val="26"/>
          <w:szCs w:val="26"/>
        </w:rPr>
        <w:t>psekojuma mērķis</w:t>
      </w:r>
      <w:r w:rsidR="001062E3" w:rsidRPr="00D449E3">
        <w:rPr>
          <w:rFonts w:cs="Open Sans"/>
          <w:b/>
          <w:bCs/>
          <w:color w:val="FFFFFF" w:themeColor="background1"/>
          <w:sz w:val="26"/>
          <w:szCs w:val="26"/>
        </w:rPr>
        <w:t>, tiesiskais pamatojums</w:t>
      </w:r>
      <w:r w:rsidR="004C0471" w:rsidRPr="00D449E3">
        <w:rPr>
          <w:rFonts w:cs="Open Sans"/>
          <w:b/>
          <w:bCs/>
          <w:color w:val="FFFFFF" w:themeColor="background1"/>
          <w:sz w:val="26"/>
          <w:szCs w:val="26"/>
        </w:rPr>
        <w:t xml:space="preserve"> un </w:t>
      </w:r>
      <w:r w:rsidR="0013022B" w:rsidRPr="00D449E3">
        <w:rPr>
          <w:rFonts w:cs="Open Sans"/>
          <w:b/>
          <w:bCs/>
          <w:color w:val="FFFFFF" w:themeColor="background1"/>
          <w:sz w:val="26"/>
          <w:szCs w:val="26"/>
        </w:rPr>
        <w:t xml:space="preserve">iegūto </w:t>
      </w:r>
      <w:r w:rsidR="004C0471" w:rsidRPr="00D449E3">
        <w:rPr>
          <w:rFonts w:cs="Open Sans"/>
          <w:b/>
          <w:bCs/>
          <w:color w:val="FFFFFF" w:themeColor="background1"/>
          <w:sz w:val="26"/>
          <w:szCs w:val="26"/>
        </w:rPr>
        <w:t>datu</w:t>
      </w:r>
      <w:r>
        <w:rPr>
          <w:rFonts w:cs="Open Sans"/>
          <w:b/>
          <w:bCs/>
          <w:color w:val="FFFFFF" w:themeColor="background1"/>
          <w:sz w:val="26"/>
          <w:szCs w:val="26"/>
        </w:rPr>
        <w:t xml:space="preserve"> </w:t>
      </w:r>
      <w:r w:rsidR="004C0471" w:rsidRPr="00D449E3">
        <w:rPr>
          <w:rFonts w:cs="Open Sans"/>
          <w:b/>
          <w:bCs/>
          <w:color w:val="FFFFFF" w:themeColor="background1"/>
          <w:sz w:val="26"/>
          <w:szCs w:val="26"/>
        </w:rPr>
        <w:t>izmantošana</w:t>
      </w:r>
    </w:p>
    <w:p w14:paraId="4DEC135C" w14:textId="6BD2471F" w:rsidR="00FF7C54" w:rsidRDefault="00FF7C54" w:rsidP="00F37885">
      <w:pPr>
        <w:spacing w:after="120" w:line="240" w:lineRule="auto"/>
        <w:rPr>
          <w:sz w:val="24"/>
          <w:szCs w:val="24"/>
        </w:rPr>
      </w:pPr>
    </w:p>
    <w:p w14:paraId="7CFF6A64" w14:textId="77777777" w:rsidR="005B0CCD" w:rsidRPr="00C13E38" w:rsidRDefault="005B0CCD" w:rsidP="00F37885">
      <w:pPr>
        <w:spacing w:after="120" w:line="240" w:lineRule="auto"/>
        <w:rPr>
          <w:sz w:val="24"/>
          <w:szCs w:val="24"/>
        </w:rPr>
      </w:pPr>
    </w:p>
    <w:p w14:paraId="643A7780" w14:textId="0AFA0219" w:rsidR="0051672D" w:rsidRPr="00917AE6" w:rsidRDefault="00917AE6" w:rsidP="008A257A">
      <w:pPr>
        <w:spacing w:after="120" w:line="240" w:lineRule="auto"/>
        <w:ind w:left="0"/>
        <w:rPr>
          <w:sz w:val="26"/>
          <w:szCs w:val="26"/>
        </w:rPr>
      </w:pPr>
      <w:r w:rsidRPr="00917AE6">
        <w:rPr>
          <w:color w:val="000000"/>
          <w:sz w:val="26"/>
          <w:szCs w:val="26"/>
        </w:rPr>
        <w:t>“</w:t>
      </w:r>
      <w:r w:rsidR="00581B6D">
        <w:rPr>
          <w:color w:val="000000"/>
          <w:sz w:val="26"/>
          <w:szCs w:val="26"/>
        </w:rPr>
        <w:t>Kompleksais</w:t>
      </w:r>
      <w:r w:rsidR="00581B6D" w:rsidRPr="00917AE6">
        <w:rPr>
          <w:color w:val="000000"/>
          <w:sz w:val="26"/>
          <w:szCs w:val="26"/>
        </w:rPr>
        <w:t xml:space="preserve"> </w:t>
      </w:r>
      <w:r w:rsidRPr="00917AE6">
        <w:rPr>
          <w:color w:val="000000"/>
          <w:sz w:val="26"/>
          <w:szCs w:val="26"/>
        </w:rPr>
        <w:t>pārskats par darbību” (</w:t>
      </w:r>
      <w:r w:rsidR="00581B6D">
        <w:rPr>
          <w:color w:val="000000"/>
          <w:sz w:val="26"/>
          <w:szCs w:val="26"/>
        </w:rPr>
        <w:t>4</w:t>
      </w:r>
      <w:r w:rsidRPr="00917AE6">
        <w:rPr>
          <w:color w:val="000000"/>
          <w:sz w:val="26"/>
          <w:szCs w:val="26"/>
        </w:rPr>
        <w:t>-gada)</w:t>
      </w:r>
    </w:p>
    <w:sdt>
      <w:sdtPr>
        <w:rPr>
          <w:rFonts w:eastAsiaTheme="minorHAnsi" w:cstheme="minorBidi"/>
          <w:color w:val="auto"/>
          <w:sz w:val="24"/>
          <w:szCs w:val="24"/>
          <w:lang w:val="lv-LV"/>
        </w:rPr>
        <w:id w:val="1894309738"/>
        <w:docPartObj>
          <w:docPartGallery w:val="Table of Contents"/>
          <w:docPartUnique/>
        </w:docPartObj>
      </w:sdtPr>
      <w:sdtEndPr>
        <w:rPr>
          <w:b/>
          <w:bCs/>
          <w:noProof/>
        </w:rPr>
      </w:sdtEndPr>
      <w:sdtContent>
        <w:p w14:paraId="5B1DE7EA" w14:textId="35ECEAB5" w:rsidR="000247ED" w:rsidRPr="00C13E38" w:rsidRDefault="00723FD2" w:rsidP="00D449E3">
          <w:pPr>
            <w:pStyle w:val="TOCHeading"/>
            <w:tabs>
              <w:tab w:val="right" w:pos="8931"/>
            </w:tabs>
            <w:spacing w:line="240" w:lineRule="auto"/>
            <w:rPr>
              <w:sz w:val="24"/>
              <w:szCs w:val="24"/>
            </w:rPr>
          </w:pPr>
          <w:r>
            <w:rPr>
              <w:rFonts w:eastAsiaTheme="minorHAnsi" w:cstheme="minorBidi"/>
              <w:color w:val="auto"/>
              <w:sz w:val="24"/>
              <w:szCs w:val="24"/>
              <w:lang w:val="lv-LV"/>
            </w:rPr>
            <w:tab/>
          </w:r>
        </w:p>
        <w:p w14:paraId="2F89F3EC" w14:textId="356141F7" w:rsidR="00C2402B" w:rsidRPr="00C2402B" w:rsidRDefault="000247ED">
          <w:pPr>
            <w:pStyle w:val="TOC1"/>
            <w:rPr>
              <w:rFonts w:eastAsiaTheme="minorEastAsia"/>
              <w:noProof/>
              <w:color w:val="auto"/>
              <w:sz w:val="26"/>
              <w:szCs w:val="26"/>
              <w:u w:val="none"/>
              <w:lang w:eastAsia="lv-LV"/>
            </w:rPr>
          </w:pPr>
          <w:r w:rsidRPr="00824B4C">
            <w:rPr>
              <w:rFonts w:cs="Open Sans"/>
            </w:rPr>
            <w:fldChar w:fldCharType="begin"/>
          </w:r>
          <w:r w:rsidRPr="00824B4C">
            <w:rPr>
              <w:rFonts w:cs="Open Sans"/>
            </w:rPr>
            <w:instrText xml:space="preserve"> TOC \o "1-3" \h \z \u </w:instrText>
          </w:r>
          <w:r w:rsidRPr="00824B4C">
            <w:rPr>
              <w:rFonts w:cs="Open Sans"/>
            </w:rPr>
            <w:fldChar w:fldCharType="separate"/>
          </w:r>
          <w:hyperlink w:anchor="_Toc70071547" w:history="1">
            <w:r w:rsidR="00C2402B" w:rsidRPr="00C2402B">
              <w:rPr>
                <w:rFonts w:eastAsiaTheme="minorEastAsia"/>
                <w:noProof/>
                <w:color w:val="auto"/>
                <w:sz w:val="26"/>
                <w:szCs w:val="26"/>
                <w:u w:val="none"/>
                <w:lang w:eastAsia="lv-LV"/>
              </w:rPr>
              <w:tab/>
            </w:r>
            <w:r w:rsidR="00C2402B" w:rsidRPr="00C2402B">
              <w:rPr>
                <w:rStyle w:val="Hyperlink"/>
                <w:noProof/>
                <w:sz w:val="26"/>
                <w:szCs w:val="26"/>
              </w:rPr>
              <w:t>Kāpēc nepieciešams sniegt datus un kādam nolūkam izmanto oficiālo statistiku?</w:t>
            </w:r>
            <w:r w:rsidR="00C2402B" w:rsidRPr="00C2402B">
              <w:rPr>
                <w:noProof/>
                <w:webHidden/>
                <w:sz w:val="26"/>
                <w:szCs w:val="26"/>
              </w:rPr>
              <w:t xml:space="preserve"> </w:t>
            </w:r>
          </w:hyperlink>
        </w:p>
        <w:p w14:paraId="5A5F767B" w14:textId="1691F86B" w:rsidR="00C2402B" w:rsidRPr="00C2402B" w:rsidRDefault="00C2402B">
          <w:pPr>
            <w:pStyle w:val="TOC1"/>
            <w:rPr>
              <w:rFonts w:eastAsiaTheme="minorEastAsia"/>
              <w:noProof/>
              <w:color w:val="auto"/>
              <w:sz w:val="26"/>
              <w:szCs w:val="26"/>
              <w:u w:val="none"/>
              <w:lang w:eastAsia="lv-LV"/>
            </w:rPr>
          </w:pPr>
          <w:hyperlink w:anchor="_Toc70071548" w:history="1">
            <w:r w:rsidRPr="00C2402B">
              <w:rPr>
                <w:rStyle w:val="Hyperlink"/>
                <w:noProof/>
                <w:sz w:val="26"/>
                <w:szCs w:val="26"/>
              </w:rPr>
              <w:t>Kāds ir tiesiskais pamats oficiālās statistikas nodrošināšanai?</w:t>
            </w:r>
            <w:r w:rsidRPr="00C2402B">
              <w:rPr>
                <w:noProof/>
                <w:webHidden/>
                <w:sz w:val="26"/>
                <w:szCs w:val="26"/>
              </w:rPr>
              <w:t xml:space="preserve"> </w:t>
            </w:r>
          </w:hyperlink>
        </w:p>
        <w:p w14:paraId="1B512D0B" w14:textId="62CB0AEB" w:rsidR="00C2402B" w:rsidRPr="00C2402B" w:rsidRDefault="00C2402B">
          <w:pPr>
            <w:pStyle w:val="TOC1"/>
            <w:rPr>
              <w:rFonts w:eastAsiaTheme="minorEastAsia"/>
              <w:noProof/>
              <w:color w:val="auto"/>
              <w:sz w:val="26"/>
              <w:szCs w:val="26"/>
              <w:u w:val="none"/>
              <w:lang w:eastAsia="lv-LV"/>
            </w:rPr>
          </w:pPr>
          <w:hyperlink w:anchor="_Toc70071549" w:history="1">
            <w:r w:rsidRPr="00C2402B">
              <w:rPr>
                <w:rStyle w:val="Hyperlink"/>
                <w:noProof/>
                <w:sz w:val="26"/>
                <w:szCs w:val="26"/>
              </w:rPr>
              <w:t>Kur ir noteikts pienākums iesniegt datus?</w:t>
            </w:r>
          </w:hyperlink>
          <w:r w:rsidRPr="00C2402B">
            <w:rPr>
              <w:rFonts w:eastAsiaTheme="minorEastAsia"/>
              <w:noProof/>
              <w:color w:val="auto"/>
              <w:sz w:val="26"/>
              <w:szCs w:val="26"/>
              <w:u w:val="none"/>
              <w:lang w:eastAsia="lv-LV"/>
            </w:rPr>
            <w:t xml:space="preserve"> </w:t>
          </w:r>
        </w:p>
        <w:p w14:paraId="1439C91A" w14:textId="6FFC7D09" w:rsidR="00C2402B" w:rsidRPr="00C2402B" w:rsidRDefault="00C2402B">
          <w:pPr>
            <w:pStyle w:val="TOC1"/>
            <w:rPr>
              <w:rFonts w:eastAsiaTheme="minorEastAsia"/>
              <w:noProof/>
              <w:color w:val="auto"/>
              <w:sz w:val="26"/>
              <w:szCs w:val="26"/>
              <w:u w:val="none"/>
              <w:lang w:eastAsia="lv-LV"/>
            </w:rPr>
          </w:pPr>
          <w:hyperlink w:anchor="_Toc70071550" w:history="1">
            <w:r w:rsidRPr="00C2402B">
              <w:rPr>
                <w:rFonts w:eastAsiaTheme="minorEastAsia"/>
                <w:noProof/>
                <w:color w:val="auto"/>
                <w:sz w:val="26"/>
                <w:szCs w:val="26"/>
                <w:u w:val="none"/>
                <w:lang w:eastAsia="lv-LV"/>
              </w:rPr>
              <w:tab/>
            </w:r>
            <w:r w:rsidRPr="00C2402B">
              <w:rPr>
                <w:rStyle w:val="Hyperlink"/>
                <w:noProof/>
                <w:sz w:val="26"/>
                <w:szCs w:val="26"/>
              </w:rPr>
              <w:t>Vai Pārvalde izmanto administratīvajos datu avotos (piemēram, valsts reģistros) pieejamo informāciju?</w:t>
            </w:r>
          </w:hyperlink>
          <w:r w:rsidRPr="00C2402B">
            <w:rPr>
              <w:rFonts w:eastAsiaTheme="minorEastAsia"/>
              <w:noProof/>
              <w:color w:val="auto"/>
              <w:sz w:val="26"/>
              <w:szCs w:val="26"/>
              <w:u w:val="none"/>
              <w:lang w:eastAsia="lv-LV"/>
            </w:rPr>
            <w:t xml:space="preserve"> </w:t>
          </w:r>
        </w:p>
        <w:p w14:paraId="07E4B694" w14:textId="22F7698A" w:rsidR="00C2402B" w:rsidRPr="00C2402B" w:rsidRDefault="00C2402B">
          <w:pPr>
            <w:pStyle w:val="TOC1"/>
            <w:rPr>
              <w:rFonts w:eastAsiaTheme="minorEastAsia"/>
              <w:noProof/>
              <w:color w:val="auto"/>
              <w:sz w:val="26"/>
              <w:szCs w:val="26"/>
              <w:u w:val="none"/>
              <w:lang w:eastAsia="lv-LV"/>
            </w:rPr>
          </w:pPr>
          <w:hyperlink w:anchor="_Toc70071551" w:history="1">
            <w:r w:rsidRPr="00C2402B">
              <w:rPr>
                <w:rStyle w:val="Hyperlink"/>
                <w:noProof/>
                <w:sz w:val="26"/>
                <w:szCs w:val="26"/>
              </w:rPr>
              <w:t>Kam ir jāiesniedz dati?</w:t>
            </w:r>
            <w:r w:rsidRPr="00C2402B">
              <w:rPr>
                <w:noProof/>
                <w:webHidden/>
                <w:sz w:val="26"/>
                <w:szCs w:val="26"/>
              </w:rPr>
              <w:t xml:space="preserve"> </w:t>
            </w:r>
          </w:hyperlink>
        </w:p>
        <w:p w14:paraId="6C3CEDDB" w14:textId="62B52F33" w:rsidR="00C2402B" w:rsidRPr="00C2402B" w:rsidRDefault="00C2402B">
          <w:pPr>
            <w:pStyle w:val="TOC1"/>
            <w:rPr>
              <w:rFonts w:eastAsiaTheme="minorEastAsia"/>
              <w:noProof/>
              <w:color w:val="auto"/>
              <w:sz w:val="26"/>
              <w:szCs w:val="26"/>
              <w:u w:val="none"/>
              <w:lang w:eastAsia="lv-LV"/>
            </w:rPr>
          </w:pPr>
          <w:hyperlink w:anchor="_Toc70071552" w:history="1">
            <w:r w:rsidRPr="00C2402B">
              <w:rPr>
                <w:rStyle w:val="Hyperlink"/>
                <w:noProof/>
                <w:sz w:val="26"/>
                <w:szCs w:val="26"/>
              </w:rPr>
              <w:t>Kur publicē oficiālo statistiku?</w:t>
            </w:r>
          </w:hyperlink>
          <w:r w:rsidRPr="00C2402B">
            <w:rPr>
              <w:rFonts w:eastAsiaTheme="minorEastAsia"/>
              <w:noProof/>
              <w:color w:val="auto"/>
              <w:sz w:val="26"/>
              <w:szCs w:val="26"/>
              <w:u w:val="none"/>
              <w:lang w:eastAsia="lv-LV"/>
            </w:rPr>
            <w:t xml:space="preserve"> </w:t>
          </w:r>
        </w:p>
        <w:p w14:paraId="787DDD32" w14:textId="61F0282C" w:rsidR="00C2402B" w:rsidRPr="00C2402B" w:rsidRDefault="00C2402B">
          <w:pPr>
            <w:pStyle w:val="TOC1"/>
            <w:rPr>
              <w:rFonts w:eastAsiaTheme="minorEastAsia"/>
              <w:noProof/>
              <w:color w:val="auto"/>
              <w:sz w:val="26"/>
              <w:szCs w:val="26"/>
              <w:u w:val="none"/>
              <w:lang w:eastAsia="lv-LV"/>
            </w:rPr>
          </w:pPr>
          <w:hyperlink w:anchor="_Toc70071553" w:history="1">
            <w:r w:rsidRPr="00C2402B">
              <w:rPr>
                <w:rStyle w:val="Hyperlink"/>
                <w:noProof/>
                <w:sz w:val="26"/>
                <w:szCs w:val="26"/>
              </w:rPr>
              <w:t>Kas ir galvenie oficiālās statistikas lietotāji?</w:t>
            </w:r>
            <w:r w:rsidRPr="00C2402B">
              <w:rPr>
                <w:noProof/>
                <w:webHidden/>
                <w:sz w:val="26"/>
                <w:szCs w:val="26"/>
              </w:rPr>
              <w:t xml:space="preserve"> </w:t>
            </w:r>
          </w:hyperlink>
        </w:p>
        <w:p w14:paraId="0F9BC413" w14:textId="2075D076" w:rsidR="00C2402B" w:rsidRPr="00C2402B" w:rsidRDefault="00C2402B">
          <w:pPr>
            <w:pStyle w:val="TOC1"/>
            <w:rPr>
              <w:rFonts w:eastAsiaTheme="minorEastAsia"/>
              <w:noProof/>
              <w:color w:val="auto"/>
              <w:sz w:val="26"/>
              <w:szCs w:val="26"/>
              <w:u w:val="none"/>
              <w:lang w:eastAsia="lv-LV"/>
            </w:rPr>
          </w:pPr>
          <w:hyperlink w:anchor="_Toc70071554" w:history="1">
            <w:r w:rsidRPr="00C2402B">
              <w:rPr>
                <w:rStyle w:val="Hyperlink"/>
                <w:noProof/>
                <w:sz w:val="26"/>
                <w:szCs w:val="26"/>
              </w:rPr>
              <w:t>Vai Pārvalde ievēro datu konfidencialitāti?</w:t>
            </w:r>
            <w:r w:rsidRPr="00C2402B">
              <w:rPr>
                <w:noProof/>
                <w:webHidden/>
                <w:sz w:val="26"/>
                <w:szCs w:val="26"/>
              </w:rPr>
              <w:t xml:space="preserve"> </w:t>
            </w:r>
          </w:hyperlink>
        </w:p>
        <w:p w14:paraId="65BDB895" w14:textId="300CA9CA" w:rsidR="00C2402B" w:rsidRDefault="00C2402B">
          <w:pPr>
            <w:pStyle w:val="TOC1"/>
            <w:rPr>
              <w:rFonts w:asciiTheme="minorHAnsi" w:eastAsiaTheme="minorEastAsia" w:hAnsiTheme="minorHAnsi"/>
              <w:noProof/>
              <w:color w:val="auto"/>
              <w:sz w:val="22"/>
              <w:szCs w:val="22"/>
              <w:u w:val="none"/>
              <w:lang w:eastAsia="lv-LV"/>
            </w:rPr>
          </w:pPr>
          <w:hyperlink w:anchor="_Toc70071555" w:history="1">
            <w:r w:rsidRPr="00C2402B">
              <w:rPr>
                <w:rStyle w:val="Hyperlink"/>
                <w:noProof/>
                <w:sz w:val="26"/>
                <w:szCs w:val="26"/>
              </w:rPr>
              <w:t>Vai Pārvalde ievēro Vispārējo datu aizsardzības regulu?</w:t>
            </w:r>
            <w:r w:rsidRPr="00C2402B">
              <w:rPr>
                <w:noProof/>
                <w:webHidden/>
                <w:sz w:val="26"/>
                <w:szCs w:val="26"/>
              </w:rPr>
              <w:t xml:space="preserve"> </w:t>
            </w:r>
          </w:hyperlink>
        </w:p>
        <w:p w14:paraId="2E2DFDB3" w14:textId="3A5F285C" w:rsidR="00114A54" w:rsidRPr="00C13E38" w:rsidRDefault="000247ED">
          <w:pPr>
            <w:pStyle w:val="TOC2"/>
            <w:rPr>
              <w:sz w:val="24"/>
              <w:szCs w:val="24"/>
            </w:rPr>
          </w:pPr>
          <w:r w:rsidRPr="00824B4C">
            <w:rPr>
              <w:rFonts w:eastAsiaTheme="majorEastAsia" w:cs="Open Sans"/>
              <w:color w:val="009999"/>
              <w:sz w:val="26"/>
              <w:szCs w:val="26"/>
              <w:u w:val="single"/>
            </w:rPr>
            <w:fldChar w:fldCharType="end"/>
          </w:r>
        </w:p>
      </w:sdtContent>
    </w:sdt>
    <w:p w14:paraId="4C764EEF" w14:textId="64C6FA11" w:rsidR="008C258D" w:rsidRPr="003577DD" w:rsidRDefault="008C258D" w:rsidP="00A513C7">
      <w:pPr>
        <w:pStyle w:val="Heading1"/>
        <w:numPr>
          <w:ilvl w:val="0"/>
          <w:numId w:val="27"/>
        </w:numPr>
      </w:pPr>
      <w:bookmarkStart w:id="1" w:name="_Hlk38361330"/>
      <w:bookmarkStart w:id="2" w:name="_Toc70071547"/>
      <w:bookmarkEnd w:id="1"/>
      <w:r w:rsidRPr="008C258D">
        <w:t xml:space="preserve">Kāpēc </w:t>
      </w:r>
      <w:r w:rsidR="00537B76">
        <w:t xml:space="preserve">nepieciešams sniegt </w:t>
      </w:r>
      <w:r w:rsidRPr="008C258D">
        <w:t>datus un kādam nolūkam izmanto oficiālo statistiku?</w:t>
      </w:r>
      <w:bookmarkEnd w:id="2"/>
    </w:p>
    <w:p w14:paraId="0F2F62F5" w14:textId="113AB067" w:rsidR="009404C8" w:rsidRDefault="009404C8" w:rsidP="00581B6D">
      <w:r w:rsidRPr="009404C8">
        <w:t xml:space="preserve">Pārvalde lūdz iesniegt datus, lai nodrošinātu lietotāju </w:t>
      </w:r>
      <w:r w:rsidRPr="00917AE6">
        <w:t xml:space="preserve">vajadzības, kas definētas </w:t>
      </w:r>
      <w:hyperlink r:id="rId7" w:history="1">
        <w:r w:rsidRPr="00917AE6">
          <w:rPr>
            <w:rFonts w:cs="Verdana"/>
            <w:color w:val="0000FF"/>
            <w:szCs w:val="20"/>
          </w:rPr>
          <w:t>Oficiālās statistikas programmas</w:t>
        </w:r>
      </w:hyperlink>
      <w:r w:rsidRPr="00917AE6">
        <w:rPr>
          <w:color w:val="0000FF"/>
        </w:rPr>
        <w:t xml:space="preserve"> </w:t>
      </w:r>
      <w:r w:rsidRPr="00917AE6">
        <w:t xml:space="preserve">pielikuma </w:t>
      </w:r>
      <w:r w:rsidR="00581B6D" w:rsidRPr="005F515B">
        <w:t xml:space="preserve">1. punktā (Nacionālo kontu sistēma), </w:t>
      </w:r>
      <w:r w:rsidR="00581B6D" w:rsidRPr="005F515B">
        <w:rPr>
          <w:szCs w:val="20"/>
        </w:rPr>
        <w:t>4. punktā (Cenu statistika), 8. punktā (Veselības aprūpes statistika), 12. punktā (Statistikas uzņēmumu reģistrs), 13. punktā (Galvenie uzņēmējdarbības gada rādītāji)</w:t>
      </w:r>
      <w:r w:rsidR="00581B6D" w:rsidRPr="005F515B">
        <w:t xml:space="preserve"> un </w:t>
      </w:r>
      <w:r w:rsidR="00581B6D" w:rsidRPr="005F515B">
        <w:rPr>
          <w:szCs w:val="20"/>
        </w:rPr>
        <w:t>25. punktā (Tūrisma statistika)</w:t>
      </w:r>
      <w:r w:rsidR="00581B6D" w:rsidRPr="005F515B">
        <w:t>.</w:t>
      </w:r>
    </w:p>
    <w:p w14:paraId="7A01B709" w14:textId="77777777" w:rsidR="00917AE6" w:rsidRDefault="00917AE6" w:rsidP="00917AE6">
      <w:r>
        <w:t>Uzņēmējdarbības strukturālie rādītāji ļauj sasaistīt uzņēmumu saimnieciskās darbības rezultātus ar materiālo, darbaspēka un finansiālo nodrošinājumu, ļauj analizēt nozaru, reģionu un uzņēmuma lieluma kopīgos un atšķirīgos ekonomiskos aspektus.</w:t>
      </w:r>
    </w:p>
    <w:p w14:paraId="2ED7CF4E" w14:textId="3272E847" w:rsidR="00917AE6" w:rsidRDefault="00917AE6" w:rsidP="00917AE6">
      <w:pPr>
        <w:rPr>
          <w:szCs w:val="20"/>
        </w:rPr>
      </w:pPr>
      <w:r>
        <w:rPr>
          <w:bCs/>
          <w:szCs w:val="20"/>
        </w:rPr>
        <w:t xml:space="preserve">Nodarbinātības rādītāji tiek izmantoti </w:t>
      </w:r>
      <w:r>
        <w:t>informācijas sagatavošanā par darba tirgus rādītājiem</w:t>
      </w:r>
      <w:r w:rsidR="00777EA7">
        <w:rPr>
          <w:bCs/>
          <w:szCs w:val="20"/>
        </w:rPr>
        <w:t xml:space="preserve"> – </w:t>
      </w:r>
      <w:r>
        <w:t>darbinieku skaitu un atalgojumu</w:t>
      </w:r>
      <w:r w:rsidR="00777EA7">
        <w:rPr>
          <w:bCs/>
          <w:szCs w:val="20"/>
        </w:rPr>
        <w:t xml:space="preserve"> – </w:t>
      </w:r>
      <w:r>
        <w:t xml:space="preserve">sadalījumā pa visām tautsaimniecības nozarēm. </w:t>
      </w:r>
      <w:r>
        <w:rPr>
          <w:bCs/>
          <w:szCs w:val="20"/>
        </w:rPr>
        <w:t>Darbaspēka izmaksu rādītāji</w:t>
      </w:r>
      <w:r>
        <w:rPr>
          <w:szCs w:val="20"/>
        </w:rPr>
        <w:t xml:space="preserve"> tiek izmantoti darbaspēka tirgus dinamikas procesu analīzei.</w:t>
      </w:r>
    </w:p>
    <w:p w14:paraId="2838A0B4" w14:textId="77777777" w:rsidR="00917AE6" w:rsidRDefault="00917AE6" w:rsidP="00917AE6">
      <w:pPr>
        <w:rPr>
          <w:bCs/>
          <w:szCs w:val="20"/>
        </w:rPr>
      </w:pPr>
      <w:r>
        <w:rPr>
          <w:bCs/>
          <w:szCs w:val="20"/>
        </w:rPr>
        <w:t xml:space="preserve">Izmaksu rādītāji nodrošina iekšzemes kopprodukta aprēķinus no ražošanas aspekta, ļauj sagatavot piedāvājuma – izlietojuma tabulas, parādot ekonomiskās </w:t>
      </w:r>
      <w:r>
        <w:rPr>
          <w:bCs/>
          <w:szCs w:val="20"/>
        </w:rPr>
        <w:lastRenderedPageBreak/>
        <w:t>saites starp dažādiem institucionālajiem sektoriem. Iegūtie kopsavilkuma dati ļauj noteikt vidējo svērto PVN likmi Latvijas iemaksām ES budžetā.</w:t>
      </w:r>
    </w:p>
    <w:p w14:paraId="1F79EA2A" w14:textId="29566260" w:rsidR="00917AE6" w:rsidRDefault="00917AE6" w:rsidP="00917AE6">
      <w:r>
        <w:t xml:space="preserve">Ieguldījumu </w:t>
      </w:r>
      <w:r>
        <w:rPr>
          <w:bCs/>
        </w:rPr>
        <w:t>rādītāji</w:t>
      </w:r>
      <w:r>
        <w:t xml:space="preserve"> tiek izmantoti bruto kapitālieguldījumu apjoma un dinamikas, kā arī investīciju piesaistes procesu analīzei.</w:t>
      </w:r>
    </w:p>
    <w:p w14:paraId="23191FC2" w14:textId="77777777" w:rsidR="00917AE6" w:rsidRDefault="00917AE6" w:rsidP="00917AE6">
      <w:r>
        <w:t>Operatīvās nomas objektu kustība un izmaksas ļauj novērtēt izmaiņas, kas radušās ieviešot 16. Starptautisko finanšu pārskatu standartu “Noma”. Tā ieviešana palielina lietojumtiesību aktīvu (nemateriālie ieguldījumi, pamatlīdzekļi un ieguldījuma īpašumi) īpatsvaru bilancē.</w:t>
      </w:r>
    </w:p>
    <w:p w14:paraId="15E4086E" w14:textId="77777777" w:rsidR="00917AE6" w:rsidRDefault="00917AE6" w:rsidP="00917AE6">
      <w:r>
        <w:t>Vietējo darbības vienību informācija tiek izmantota uzņēmumu savstarpējo saimniecisko attiecību strukturālai analīzei.</w:t>
      </w:r>
    </w:p>
    <w:p w14:paraId="72A32E49" w14:textId="68242B37" w:rsidR="00381049" w:rsidRDefault="00917AE6" w:rsidP="00917AE6">
      <w:pPr>
        <w:rPr>
          <w:bCs/>
          <w:color w:val="000000"/>
        </w:rPr>
      </w:pPr>
      <w:r>
        <w:t xml:space="preserve">Kopsavilkuma datus savu funkciju veikšanai </w:t>
      </w:r>
      <w:r>
        <w:rPr>
          <w:color w:val="000000"/>
        </w:rPr>
        <w:t>izmanto Latvijas valsts un pašvaldību institūcijas, Latvijas Banka, Eiropas Savienības institūcijas, starptautiskās organizācijas un citi datu lietotāji valsts ekonomikā notiekošo procesu analīzei, teritoriālās attīstības plānošanai un sasniegto rezultātu kontrolei.</w:t>
      </w:r>
    </w:p>
    <w:p w14:paraId="41185709" w14:textId="56890C52" w:rsidR="00FB66EA" w:rsidRPr="00C13E38" w:rsidRDefault="008C258D" w:rsidP="004652B7">
      <w:pPr>
        <w:pStyle w:val="Heading1"/>
        <w:numPr>
          <w:ilvl w:val="0"/>
          <w:numId w:val="26"/>
        </w:numPr>
      </w:pPr>
      <w:bookmarkStart w:id="3" w:name="_Toc70071548"/>
      <w:r>
        <w:t>Kāds ir t</w:t>
      </w:r>
      <w:r w:rsidR="00FB66EA" w:rsidRPr="00C13E38">
        <w:t xml:space="preserve">iesiskais </w:t>
      </w:r>
      <w:r w:rsidR="00FB66EA" w:rsidRPr="008A257A">
        <w:t>pamats</w:t>
      </w:r>
      <w:r w:rsidR="00FB66EA" w:rsidRPr="00C13E38">
        <w:t xml:space="preserve"> </w:t>
      </w:r>
      <w:r w:rsidR="00FB66EA" w:rsidRPr="008A257A">
        <w:t>oficiālās</w:t>
      </w:r>
      <w:r w:rsidR="00FB66EA" w:rsidRPr="00C13E38">
        <w:t xml:space="preserve"> statistikas nodrošināšanai</w:t>
      </w:r>
      <w:r>
        <w:t>?</w:t>
      </w:r>
      <w:bookmarkEnd w:id="3"/>
    </w:p>
    <w:p w14:paraId="5DCFCEB5" w14:textId="4E8E704E" w:rsidR="00FB66EA" w:rsidRPr="00F33D0A" w:rsidRDefault="00F34984" w:rsidP="004652B7">
      <w:r w:rsidRPr="00C13E38">
        <w:t>Oficiālo statistiku nodrošin</w:t>
      </w:r>
      <w:r w:rsidR="007B0817">
        <w:t>a</w:t>
      </w:r>
      <w:r w:rsidRPr="00C13E38">
        <w:t xml:space="preserve">, lai izpildītu šādus </w:t>
      </w:r>
      <w:r w:rsidR="00322F85" w:rsidRPr="00C13E38">
        <w:t>tiesību aktus:</w:t>
      </w:r>
    </w:p>
    <w:p w14:paraId="1F44EF0B" w14:textId="2B899BB3" w:rsidR="007532CE" w:rsidRPr="00763F00" w:rsidRDefault="007532CE" w:rsidP="007532CE">
      <w:pPr>
        <w:pStyle w:val="NoSpacing"/>
      </w:pPr>
      <w:hyperlink r:id="rId8" w:history="1">
        <w:r w:rsidRPr="00BA18A7">
          <w:rPr>
            <w:rStyle w:val="Hyperlink"/>
          </w:rPr>
          <w:t>Eiropas Parlamenta un Padomes 2019. gada 27. novembra Regulu (ES) Nr. 2019/2152</w:t>
        </w:r>
      </w:hyperlink>
      <w:r w:rsidRPr="00763F00">
        <w:t xml:space="preserve"> par Eiropas uzņēmējdarbības statistiku, ar ko atceļ 10 tiesību aktus uzņēmējdarbības statistikas jomā</w:t>
      </w:r>
      <w:r w:rsidR="00A414EC">
        <w:t xml:space="preserve"> </w:t>
      </w:r>
      <w:r w:rsidR="00A414EC" w:rsidRPr="00A414EC">
        <w:t>(Dokuments attiecas uz EEZ)</w:t>
      </w:r>
      <w:r>
        <w:t>;</w:t>
      </w:r>
    </w:p>
    <w:bookmarkStart w:id="4" w:name="_Hlk71357224"/>
    <w:p w14:paraId="5D11211A" w14:textId="4BB71587" w:rsidR="006E5527" w:rsidRPr="00EB3B1D" w:rsidRDefault="0050545A" w:rsidP="006E5527">
      <w:pPr>
        <w:pStyle w:val="NoSpacing"/>
        <w:rPr>
          <w:color w:val="000000"/>
        </w:rPr>
      </w:pPr>
      <w:r>
        <w:rPr>
          <w:lang w:eastAsia="lv-LV"/>
        </w:rPr>
        <w:fldChar w:fldCharType="begin"/>
      </w:r>
      <w:r>
        <w:rPr>
          <w:lang w:eastAsia="lv-LV"/>
        </w:rPr>
        <w:instrText xml:space="preserve"> HYPERLINK "https://eur-lex.europa.eu/legal-content/LV/TXT/?uri=CELEX%3A32013R0549&amp;qid=1620991195307" </w:instrText>
      </w:r>
      <w:r>
        <w:rPr>
          <w:lang w:eastAsia="lv-LV"/>
        </w:rPr>
      </w:r>
      <w:r>
        <w:rPr>
          <w:lang w:eastAsia="lv-LV"/>
        </w:rPr>
        <w:fldChar w:fldCharType="separate"/>
      </w:r>
      <w:r w:rsidR="00917AE6" w:rsidRPr="0050545A">
        <w:rPr>
          <w:rStyle w:val="Hyperlink"/>
          <w:lang w:eastAsia="lv-LV"/>
        </w:rPr>
        <w:t>Eiropas Parlamenta un Padomes 2013. gada 21. maija Regul</w:t>
      </w:r>
      <w:r w:rsidR="00983EEB">
        <w:rPr>
          <w:rStyle w:val="Hyperlink"/>
          <w:lang w:eastAsia="lv-LV"/>
        </w:rPr>
        <w:t>u</w:t>
      </w:r>
      <w:r w:rsidR="00917AE6" w:rsidRPr="0050545A">
        <w:rPr>
          <w:rStyle w:val="Hyperlink"/>
          <w:lang w:eastAsia="lv-LV"/>
        </w:rPr>
        <w:t xml:space="preserve"> (ES) Nr.</w:t>
      </w:r>
      <w:r w:rsidRPr="0050545A">
        <w:rPr>
          <w:rStyle w:val="Hyperlink"/>
          <w:lang w:eastAsia="lv-LV"/>
        </w:rPr>
        <w:t> </w:t>
      </w:r>
      <w:r w:rsidR="00917AE6" w:rsidRPr="0050545A">
        <w:rPr>
          <w:rStyle w:val="Hyperlink"/>
          <w:lang w:eastAsia="lv-LV"/>
        </w:rPr>
        <w:t>549/2013</w:t>
      </w:r>
      <w:r>
        <w:rPr>
          <w:lang w:eastAsia="lv-LV"/>
        </w:rPr>
        <w:fldChar w:fldCharType="end"/>
      </w:r>
      <w:r w:rsidR="00917AE6">
        <w:rPr>
          <w:lang w:eastAsia="lv-LV"/>
        </w:rPr>
        <w:t xml:space="preserve"> par Eiropas nacionālo un reģionālo kontu sistēmu Eiropas Savienībā </w:t>
      </w:r>
      <w:bookmarkStart w:id="5" w:name="_Hlk92890184"/>
      <w:r w:rsidR="00917AE6">
        <w:rPr>
          <w:lang w:eastAsia="lv-LV"/>
        </w:rPr>
        <w:t>(Dokuments attiecas uz EEZ)</w:t>
      </w:r>
      <w:bookmarkEnd w:id="4"/>
      <w:bookmarkEnd w:id="5"/>
      <w:r w:rsidR="006E5527">
        <w:rPr>
          <w:lang w:eastAsia="lv-LV"/>
        </w:rPr>
        <w:t>;</w:t>
      </w:r>
    </w:p>
    <w:p w14:paraId="629815B1" w14:textId="52842666" w:rsidR="006E5527" w:rsidRDefault="006E5527" w:rsidP="001C0538">
      <w:pPr>
        <w:pStyle w:val="NoSpacing"/>
      </w:pPr>
      <w:hyperlink r:id="rId9" w:history="1">
        <w:r w:rsidRPr="006E5527">
          <w:rPr>
            <w:rStyle w:val="Hyperlink"/>
          </w:rPr>
          <w:t>Padomes 1993. gada 15. marta Regulu (EEK) Nr. 696/93</w:t>
        </w:r>
      </w:hyperlink>
      <w:r>
        <w:t xml:space="preserve"> par statistikas vienībām ražošanas sistēmas novērošanai un analīzei Kopienā</w:t>
      </w:r>
      <w:r w:rsidR="009606BF">
        <w:t>;</w:t>
      </w:r>
    </w:p>
    <w:p w14:paraId="224EAF07" w14:textId="3359ADAD" w:rsidR="009606BF" w:rsidRPr="009606BF" w:rsidRDefault="009606BF" w:rsidP="001C0538">
      <w:pPr>
        <w:pStyle w:val="NoSpacing"/>
      </w:pPr>
      <w:hyperlink r:id="rId10" w:history="1">
        <w:r w:rsidRPr="009606BF">
          <w:rPr>
            <w:rStyle w:val="Hyperlink"/>
          </w:rPr>
          <w:t>Komisijas Deleģētā regula (ES) 2</w:t>
        </w:r>
        <w:r w:rsidRPr="009606BF">
          <w:rPr>
            <w:rStyle w:val="Hyperlink"/>
          </w:rPr>
          <w:t>0</w:t>
        </w:r>
        <w:r w:rsidRPr="009606BF">
          <w:rPr>
            <w:rStyle w:val="Hyperlink"/>
          </w:rPr>
          <w:t>23/137</w:t>
        </w:r>
      </w:hyperlink>
      <w:r w:rsidRPr="009606BF">
        <w:t xml:space="preserve"> (2022. gada 10. oktobris), ar kuru groza Eiropas Parlamenta un Padomes Regulu (EK) Nr. 1893/2006, ar ko izveido NACE 2. </w:t>
      </w:r>
      <w:proofErr w:type="spellStart"/>
      <w:r w:rsidRPr="009606BF">
        <w:t>red</w:t>
      </w:r>
      <w:proofErr w:type="spellEnd"/>
      <w:r w:rsidRPr="009606BF">
        <w:t>. saimniecisko darbību statistisko klasifikāciju (Dokuments attiecas uz EEZ)</w:t>
      </w:r>
      <w:r w:rsidRPr="009606BF">
        <w:t>.</w:t>
      </w:r>
    </w:p>
    <w:p w14:paraId="0EA759E9" w14:textId="43AFA218" w:rsidR="00E47D56" w:rsidRPr="00F37885" w:rsidRDefault="008C258D" w:rsidP="00A513C7">
      <w:pPr>
        <w:pStyle w:val="Heading1"/>
        <w:numPr>
          <w:ilvl w:val="0"/>
          <w:numId w:val="29"/>
        </w:numPr>
      </w:pPr>
      <w:bookmarkStart w:id="6" w:name="_Toc70071549"/>
      <w:r>
        <w:t>Kur ir noteikts p</w:t>
      </w:r>
      <w:r w:rsidR="00E47D56" w:rsidRPr="00F37885">
        <w:t>ienākums iesniegt datus</w:t>
      </w:r>
      <w:r>
        <w:t>?</w:t>
      </w:r>
      <w:bookmarkEnd w:id="6"/>
    </w:p>
    <w:p w14:paraId="2FE3EA63" w14:textId="0496D9F0" w:rsidR="00DC7EFA" w:rsidRPr="00C13E38" w:rsidRDefault="00E47D56" w:rsidP="00A513C7">
      <w:r w:rsidRPr="00C13E38">
        <w:t>Pienākums iesniegt datus izriet no</w:t>
      </w:r>
      <w:r w:rsidR="008629E4" w:rsidRPr="00C13E38">
        <w:t xml:space="preserve"> </w:t>
      </w:r>
      <w:hyperlink r:id="rId11" w:anchor="p14" w:history="1">
        <w:r w:rsidRPr="008C1740">
          <w:rPr>
            <w:rStyle w:val="Hyperlink"/>
            <w:rFonts w:cs="Times New Roman"/>
            <w:szCs w:val="20"/>
          </w:rPr>
          <w:t>Stat</w:t>
        </w:r>
        <w:r w:rsidR="00DC7EFA" w:rsidRPr="008C1740">
          <w:rPr>
            <w:rStyle w:val="Hyperlink"/>
            <w:rFonts w:cs="Times New Roman"/>
            <w:szCs w:val="20"/>
          </w:rPr>
          <w:t>i</w:t>
        </w:r>
        <w:r w:rsidRPr="008C1740">
          <w:rPr>
            <w:rStyle w:val="Hyperlink"/>
            <w:rFonts w:cs="Times New Roman"/>
            <w:szCs w:val="20"/>
          </w:rPr>
          <w:t>s</w:t>
        </w:r>
        <w:r w:rsidR="00DC7EFA" w:rsidRPr="008C1740">
          <w:rPr>
            <w:rStyle w:val="Hyperlink"/>
            <w:rFonts w:cs="Times New Roman"/>
            <w:szCs w:val="20"/>
          </w:rPr>
          <w:t>tikas likuma 14. panta pirmās daļas</w:t>
        </w:r>
      </w:hyperlink>
      <w:r w:rsidR="00DC7EFA" w:rsidRPr="00A513C7">
        <w:rPr>
          <w:szCs w:val="20"/>
        </w:rPr>
        <w:t xml:space="preserve">, </w:t>
      </w:r>
      <w:r w:rsidR="00DC7EFA" w:rsidRPr="00330A7E">
        <w:t>kur</w:t>
      </w:r>
      <w:r w:rsidR="007F4F1D" w:rsidRPr="00330A7E">
        <w:t>ā</w:t>
      </w:r>
      <w:r w:rsidR="00DC7EFA" w:rsidRPr="00330A7E">
        <w:t xml:space="preserve"> noteikts, ka </w:t>
      </w:r>
      <w:r w:rsidR="00E015E5">
        <w:t>Pārvaldei</w:t>
      </w:r>
      <w:r w:rsidR="009A5580">
        <w:t xml:space="preserve"> </w:t>
      </w:r>
      <w:r w:rsidR="00DC7EFA" w:rsidRPr="00330A7E">
        <w:t>ir tiesības pieprasīt, lai</w:t>
      </w:r>
      <w:r w:rsidR="00DC7EFA" w:rsidRPr="00C13E38">
        <w:t xml:space="preserve"> respondents sagatavo un sniedz datus par statistisko vienību, arī ierobežotas pieejamības informāciju</w:t>
      </w:r>
      <w:r w:rsidR="00096571">
        <w:t>, lai</w:t>
      </w:r>
      <w:r w:rsidR="00DC7EFA" w:rsidRPr="00C13E38">
        <w:t xml:space="preserve"> nodrošināt</w:t>
      </w:r>
      <w:r w:rsidR="00096571">
        <w:t>u</w:t>
      </w:r>
      <w:r w:rsidR="00DC7EFA" w:rsidRPr="00C13E38">
        <w:t xml:space="preserve"> oficiālo statistiku. Respondents statistikas iestādei tās noteiktajā termiņā, formā un apjomā sniedz patiesus datus. Pēc statistikas iestādes pieprasījuma respondents sniedz rakstveida vai mutvārdu paskaidrojumus par šiem datiem.</w:t>
      </w:r>
    </w:p>
    <w:p w14:paraId="03F672B7" w14:textId="1B8FFBA3" w:rsidR="0004332C" w:rsidRPr="00C13E38" w:rsidRDefault="008C258D" w:rsidP="004652B7">
      <w:pPr>
        <w:pStyle w:val="Heading1"/>
        <w:numPr>
          <w:ilvl w:val="0"/>
          <w:numId w:val="25"/>
        </w:numPr>
      </w:pPr>
      <w:bookmarkStart w:id="7" w:name="_Toc70071550"/>
      <w:r>
        <w:t>Vai Pārvalde izmanto a</w:t>
      </w:r>
      <w:r w:rsidR="00BB1C60" w:rsidRPr="00C13E38">
        <w:t xml:space="preserve">dministratīvajos </w:t>
      </w:r>
      <w:r w:rsidR="00782003">
        <w:t xml:space="preserve">datu </w:t>
      </w:r>
      <w:r w:rsidR="004A598E">
        <w:t>avotos</w:t>
      </w:r>
      <w:r w:rsidR="00BB1C60" w:rsidRPr="00C13E38">
        <w:t xml:space="preserve"> (piemēram, </w:t>
      </w:r>
      <w:r w:rsidR="00DC7EFA" w:rsidRPr="00C13E38">
        <w:t>valsts reģistros</w:t>
      </w:r>
      <w:r w:rsidR="00BB1C60" w:rsidRPr="00C13E38">
        <w:t>)</w:t>
      </w:r>
      <w:r w:rsidR="00DC7EFA" w:rsidRPr="00C13E38">
        <w:t xml:space="preserve"> pieejam</w:t>
      </w:r>
      <w:r>
        <w:t>o</w:t>
      </w:r>
      <w:r w:rsidR="00DC7EFA" w:rsidRPr="00C13E38">
        <w:t xml:space="preserve"> informācij</w:t>
      </w:r>
      <w:r>
        <w:t>u?</w:t>
      </w:r>
      <w:bookmarkEnd w:id="7"/>
    </w:p>
    <w:p w14:paraId="4EB745ED" w14:textId="77777777" w:rsidR="001C0538" w:rsidRDefault="001C0538" w:rsidP="001C0538">
      <w:pPr>
        <w:rPr>
          <w:iCs/>
        </w:rPr>
      </w:pPr>
      <w:r>
        <w:t>Administratīvie dati tiek iegūti no Valsts ieņēmumu dienestā (VID) iesniegtajiem uzņēmumu gada pārskatiem:</w:t>
      </w:r>
    </w:p>
    <w:p w14:paraId="680275D4" w14:textId="77777777" w:rsidR="001C0538" w:rsidRDefault="001C0538" w:rsidP="001C0538">
      <w:pPr>
        <w:pStyle w:val="NoSpacing"/>
        <w:numPr>
          <w:ilvl w:val="1"/>
          <w:numId w:val="42"/>
        </w:numPr>
      </w:pPr>
      <w:r>
        <w:t>neto apgrozījums un pārējie uzņēmuma saimnieciskās darbības ieņēmumi;</w:t>
      </w:r>
    </w:p>
    <w:p w14:paraId="416F32F6" w14:textId="77777777" w:rsidR="001C0538" w:rsidRDefault="001C0538" w:rsidP="001C0538">
      <w:pPr>
        <w:pStyle w:val="NoSpacing"/>
        <w:numPr>
          <w:ilvl w:val="1"/>
          <w:numId w:val="42"/>
        </w:numPr>
      </w:pPr>
      <w:r>
        <w:rPr>
          <w:color w:val="000000"/>
        </w:rPr>
        <w:lastRenderedPageBreak/>
        <w:t>nemateriālo ieguldījumu, ieskaitot sadalījumu pa bilances posteņiem, vērtība pārskata gada sākumā un beigās;</w:t>
      </w:r>
    </w:p>
    <w:p w14:paraId="6202E540" w14:textId="77777777" w:rsidR="001C0538" w:rsidRDefault="001C0538" w:rsidP="001C0538">
      <w:pPr>
        <w:pStyle w:val="NoSpacing"/>
        <w:numPr>
          <w:ilvl w:val="1"/>
          <w:numId w:val="42"/>
        </w:numPr>
      </w:pPr>
      <w:r>
        <w:t>pamatlīdzekļu, ieskaitot sadalījumu pa bilances posteņiem, vērtība pārskata gada sākumā un beigās;</w:t>
      </w:r>
    </w:p>
    <w:p w14:paraId="2421B8F2" w14:textId="77777777" w:rsidR="001C0538" w:rsidRDefault="001C0538" w:rsidP="001C0538">
      <w:pPr>
        <w:pStyle w:val="NoSpacing"/>
        <w:numPr>
          <w:ilvl w:val="1"/>
          <w:numId w:val="42"/>
        </w:numPr>
      </w:pPr>
      <w:r>
        <w:t>informācija par pārskata vai atsevišķu posteņu sagatavošanu atbilstoši starptautiskajiem grāmatvedības standartiem.</w:t>
      </w:r>
    </w:p>
    <w:p w14:paraId="3CC0D695" w14:textId="77777777" w:rsidR="001C0538" w:rsidRDefault="001C0538" w:rsidP="001C0538">
      <w:pPr>
        <w:rPr>
          <w:iCs/>
        </w:rPr>
      </w:pPr>
      <w:r>
        <w:t>Administratīvie dati no VID iesniegtajiem darba devēju ziņojumiem par darba ņēmējiem:</w:t>
      </w:r>
    </w:p>
    <w:p w14:paraId="4CF4F496" w14:textId="77777777" w:rsidR="001C0538" w:rsidRDefault="001C0538" w:rsidP="001C0538">
      <w:pPr>
        <w:pStyle w:val="NoSpacing"/>
        <w:numPr>
          <w:ilvl w:val="1"/>
          <w:numId w:val="42"/>
        </w:numPr>
        <w:rPr>
          <w:iCs/>
        </w:rPr>
      </w:pPr>
      <w:r>
        <w:t>bruto darba samaksa;</w:t>
      </w:r>
    </w:p>
    <w:p w14:paraId="6C57EBE4" w14:textId="77777777" w:rsidR="001C0538" w:rsidRDefault="001C0538" w:rsidP="001C0538">
      <w:pPr>
        <w:pStyle w:val="NoSpacing"/>
        <w:numPr>
          <w:ilvl w:val="1"/>
          <w:numId w:val="42"/>
        </w:numPr>
        <w:rPr>
          <w:iCs/>
        </w:rPr>
      </w:pPr>
      <w:r>
        <w:t>valsts sociālās apdrošināšanas obligātās iemaksas;</w:t>
      </w:r>
    </w:p>
    <w:p w14:paraId="04017C06" w14:textId="77777777" w:rsidR="001C0538" w:rsidRDefault="001C0538" w:rsidP="001C0538">
      <w:pPr>
        <w:pStyle w:val="NoSpacing"/>
        <w:numPr>
          <w:ilvl w:val="1"/>
          <w:numId w:val="42"/>
        </w:numPr>
        <w:rPr>
          <w:iCs/>
        </w:rPr>
      </w:pPr>
      <w:r>
        <w:t>nodarbināto skaits.</w:t>
      </w:r>
    </w:p>
    <w:p w14:paraId="47FF9EC3" w14:textId="77777777" w:rsidR="001C0538" w:rsidRDefault="001C0538" w:rsidP="001C0538">
      <w:r>
        <w:t>Administratīvo datu izmantošanas iespējas statistisko rādītāju aprēķiniem ir atkarīgas no uzņēmumu lieluma un saimnieciskās darbības veida. Uzņēmumu, ar nodarbināto skaitu no 1 līdz 19, dati tiek aprēķināti izmantojot VID informāciju, ja uzņēmuma dati nav iegūti ar  statistiskā pārskata palīdzību.</w:t>
      </w:r>
    </w:p>
    <w:p w14:paraId="347A7B9A" w14:textId="77777777" w:rsidR="001C0538" w:rsidRDefault="001C0538" w:rsidP="001C0538">
      <w:r>
        <w:t xml:space="preserve">Izmantot </w:t>
      </w:r>
      <w:bookmarkStart w:id="8" w:name="_Hlk40878085"/>
      <w:r>
        <w:t xml:space="preserve">tikai VID datus statistisko rādītāju iegūšanai </w:t>
      </w:r>
      <w:bookmarkEnd w:id="8"/>
      <w:r>
        <w:t>nav iespējams, jo kvalitatīvu statistisko datu iegūšanai nepieciešama detalizētāka informācija nozaru, ieņēmu veidu, materiālo izmaksu, pirkto pakalpojumu, nemateriālo ieguldījumu un pamatlīdzekļu iegūšanas veidu, aprēķināto dividenžu sadalījumā.</w:t>
      </w:r>
    </w:p>
    <w:p w14:paraId="1F5F0C07" w14:textId="211764FC" w:rsidR="004E42BB" w:rsidRPr="00C13E38" w:rsidRDefault="00D44A6F" w:rsidP="004652B7">
      <w:pPr>
        <w:pStyle w:val="Heading1"/>
        <w:numPr>
          <w:ilvl w:val="0"/>
          <w:numId w:val="24"/>
        </w:numPr>
      </w:pPr>
      <w:bookmarkStart w:id="9" w:name="_Toc70071551"/>
      <w:r>
        <w:t>Kam ir jāiesniedz dati?</w:t>
      </w:r>
      <w:bookmarkEnd w:id="9"/>
    </w:p>
    <w:p w14:paraId="6C6558A7" w14:textId="77777777" w:rsidR="001C0538" w:rsidRDefault="001C0538" w:rsidP="001C0538">
      <w:r>
        <w:t>Apsekojumā iekļauj:</w:t>
      </w:r>
    </w:p>
    <w:p w14:paraId="06FBFCE3" w14:textId="20D74275" w:rsidR="00256AB7" w:rsidRDefault="00256AB7" w:rsidP="00256AB7">
      <w:pPr>
        <w:pStyle w:val="NoSpacing"/>
        <w:numPr>
          <w:ilvl w:val="1"/>
          <w:numId w:val="42"/>
        </w:numPr>
      </w:pPr>
      <w:r w:rsidRPr="00256AB7">
        <w:t>uzņēmumus ar 2 vai vairāk aktīvām vietējās darbības veida vienībām (VDVV)</w:t>
      </w:r>
      <w:r>
        <w:t>;</w:t>
      </w:r>
    </w:p>
    <w:p w14:paraId="272D9A5B" w14:textId="4816A9E4" w:rsidR="00256AB7" w:rsidRDefault="00256AB7" w:rsidP="00256AB7">
      <w:pPr>
        <w:pStyle w:val="NoSpacing"/>
        <w:numPr>
          <w:ilvl w:val="1"/>
          <w:numId w:val="42"/>
        </w:numPr>
      </w:pPr>
      <w:r>
        <w:t xml:space="preserve">uzņēmumus </w:t>
      </w:r>
      <w:r w:rsidRPr="00C33A32">
        <w:t>ar vairāk nekā 20 darbiniekiem un pašnodarbinātajām personām</w:t>
      </w:r>
      <w:r>
        <w:t>;</w:t>
      </w:r>
    </w:p>
    <w:p w14:paraId="3202279F" w14:textId="77777777" w:rsidR="001C0538" w:rsidRDefault="001C0538" w:rsidP="001C0538">
      <w:pPr>
        <w:pStyle w:val="NoSpacing"/>
        <w:numPr>
          <w:ilvl w:val="1"/>
          <w:numId w:val="42"/>
        </w:numPr>
      </w:pPr>
      <w:r>
        <w:t>c</w:t>
      </w:r>
      <w:r w:rsidRPr="006D6D1F">
        <w:t>entrālo biroju darbība</w:t>
      </w:r>
      <w:r>
        <w:t>;</w:t>
      </w:r>
    </w:p>
    <w:p w14:paraId="17B6BEC1" w14:textId="77777777" w:rsidR="001C0538" w:rsidRDefault="001C0538" w:rsidP="001C0538">
      <w:pPr>
        <w:pStyle w:val="NoSpacing"/>
        <w:numPr>
          <w:ilvl w:val="1"/>
          <w:numId w:val="42"/>
        </w:numPr>
      </w:pPr>
      <w:r>
        <w:t>ostu pārvaldes;</w:t>
      </w:r>
    </w:p>
    <w:p w14:paraId="58C0AA3C" w14:textId="77777777" w:rsidR="001C0538" w:rsidRPr="00F33D0A" w:rsidRDefault="001C0538" w:rsidP="001C0538">
      <w:pPr>
        <w:pStyle w:val="NoSpacing"/>
        <w:numPr>
          <w:ilvl w:val="1"/>
          <w:numId w:val="42"/>
        </w:numPr>
      </w:pPr>
      <w:r>
        <w:t>pārējos uzņēmumus, lai kopējais apgrozījums veidotu ne mazāk par 55% no nozares apgrozījuma kopsummas atbilstoši katrai Saimniecisko darbību statistiskas klasifikācijas NACE klasei.</w:t>
      </w:r>
    </w:p>
    <w:p w14:paraId="52B83E47" w14:textId="77777777" w:rsidR="003322A6" w:rsidRDefault="00F33D0A" w:rsidP="005B700C">
      <w:r w:rsidRPr="009E389F">
        <w:t xml:space="preserve">Izlases izveidošanas </w:t>
      </w:r>
      <w:r>
        <w:t>standarts</w:t>
      </w:r>
      <w:r w:rsidRPr="009E389F">
        <w:t>:</w:t>
      </w:r>
    </w:p>
    <w:bookmarkStart w:id="10" w:name="_Hlk73700911"/>
    <w:p w14:paraId="27AB52D3" w14:textId="0D75638D" w:rsidR="00723F1A" w:rsidRPr="00723F1A" w:rsidRDefault="00BA18A7" w:rsidP="00723F1A">
      <w:pPr>
        <w:pStyle w:val="NoSpacing"/>
        <w:rPr>
          <w:color w:val="000000"/>
        </w:rPr>
      </w:pPr>
      <w:r>
        <w:rPr>
          <w:color w:val="000000"/>
        </w:rPr>
        <w:fldChar w:fldCharType="begin"/>
      </w:r>
      <w:r>
        <w:rPr>
          <w:color w:val="000000"/>
        </w:rPr>
        <w:instrText xml:space="preserve"> HYPERLINK "https://eur-lex.europa.eu/legal-content/LV/ALL/?uri=CELEX%3A32019R2152" </w:instrText>
      </w:r>
      <w:r>
        <w:rPr>
          <w:color w:val="000000"/>
        </w:rPr>
      </w:r>
      <w:r>
        <w:rPr>
          <w:color w:val="000000"/>
        </w:rPr>
        <w:fldChar w:fldCharType="separate"/>
      </w:r>
      <w:r w:rsidR="00723F1A" w:rsidRPr="00BA18A7">
        <w:rPr>
          <w:rStyle w:val="Hyperlink"/>
        </w:rPr>
        <w:t>Eiropas Parlamenta un Padomes 2019. gada 27. novembra Regul</w:t>
      </w:r>
      <w:r w:rsidRPr="00BA18A7">
        <w:rPr>
          <w:rStyle w:val="Hyperlink"/>
        </w:rPr>
        <w:t>as</w:t>
      </w:r>
      <w:r w:rsidR="00723F1A" w:rsidRPr="00BA18A7">
        <w:rPr>
          <w:rStyle w:val="Hyperlink"/>
        </w:rPr>
        <w:t xml:space="preserve"> (ES) Nr. 2019/2152</w:t>
      </w:r>
      <w:r>
        <w:rPr>
          <w:color w:val="000000"/>
        </w:rPr>
        <w:fldChar w:fldCharType="end"/>
      </w:r>
      <w:r w:rsidR="00723F1A" w:rsidRPr="00723F1A">
        <w:rPr>
          <w:color w:val="000000"/>
        </w:rPr>
        <w:t xml:space="preserve"> par Eiropas uzņēmējdarbības statistiku, ar ko atceļ 10 tiesību aktus uzņēmējdarbības statistikas </w:t>
      </w:r>
      <w:r w:rsidR="00B73E0B" w:rsidRPr="00B52ED9">
        <w:rPr>
          <w:color w:val="000000"/>
        </w:rPr>
        <w:t>jomā 6.</w:t>
      </w:r>
      <w:r w:rsidR="00B73E0B">
        <w:rPr>
          <w:color w:val="000000"/>
        </w:rPr>
        <w:t>un 7.</w:t>
      </w:r>
      <w:r w:rsidR="00B73E0B" w:rsidRPr="00B52ED9">
        <w:rPr>
          <w:color w:val="000000"/>
        </w:rPr>
        <w:t xml:space="preserve"> pants</w:t>
      </w:r>
      <w:r w:rsidR="00723F1A" w:rsidRPr="00723F1A">
        <w:rPr>
          <w:color w:val="000000"/>
        </w:rPr>
        <w:t>, I un II</w:t>
      </w:r>
      <w:r>
        <w:rPr>
          <w:color w:val="000000"/>
        </w:rPr>
        <w:t> </w:t>
      </w:r>
      <w:r w:rsidR="00723F1A" w:rsidRPr="00723F1A">
        <w:rPr>
          <w:color w:val="000000"/>
        </w:rPr>
        <w:t>pielikuma 2.</w:t>
      </w:r>
      <w:r w:rsidR="0096177B">
        <w:rPr>
          <w:color w:val="000000"/>
        </w:rPr>
        <w:t xml:space="preserve"> </w:t>
      </w:r>
      <w:r w:rsidR="00A414EC">
        <w:rPr>
          <w:color w:val="000000"/>
        </w:rPr>
        <w:t xml:space="preserve">un 3. </w:t>
      </w:r>
      <w:r w:rsidR="00723F1A" w:rsidRPr="00723F1A">
        <w:rPr>
          <w:color w:val="000000"/>
        </w:rPr>
        <w:t xml:space="preserve"> joma;</w:t>
      </w:r>
    </w:p>
    <w:p w14:paraId="16B654E8" w14:textId="0CC35054" w:rsidR="00723F1A" w:rsidRPr="00723F1A" w:rsidRDefault="00723F1A" w:rsidP="00723F1A">
      <w:pPr>
        <w:pStyle w:val="NoSpacing"/>
      </w:pPr>
      <w:hyperlink r:id="rId12" w:history="1">
        <w:r w:rsidRPr="00BA18A7">
          <w:rPr>
            <w:rStyle w:val="Hyperlink"/>
          </w:rPr>
          <w:t xml:space="preserve">Komisijas </w:t>
        </w:r>
        <w:r w:rsidR="00BA18A7" w:rsidRPr="00BA18A7">
          <w:rPr>
            <w:rStyle w:val="Hyperlink"/>
          </w:rPr>
          <w:t xml:space="preserve">2020. gada 30. jūlija </w:t>
        </w:r>
        <w:r w:rsidRPr="00BA18A7">
          <w:rPr>
            <w:rStyle w:val="Hyperlink"/>
          </w:rPr>
          <w:t>Īstenošanas Regul</w:t>
        </w:r>
        <w:r w:rsidR="00BA18A7" w:rsidRPr="00BA18A7">
          <w:rPr>
            <w:rStyle w:val="Hyperlink"/>
          </w:rPr>
          <w:t>as</w:t>
        </w:r>
        <w:r w:rsidRPr="00BA18A7">
          <w:rPr>
            <w:rStyle w:val="Hyperlink"/>
          </w:rPr>
          <w:t xml:space="preserve"> (ES) 2020/1197</w:t>
        </w:r>
      </w:hyperlink>
      <w:r w:rsidRPr="00723F1A">
        <w:rPr>
          <w:color w:val="000000"/>
        </w:rPr>
        <w:t>, ar kuru nosaka tehniskās specifikācijas un kārtību saskaņā ar Eiropas Parlamenta un Padomes Regulu (ES) 2019/2152 par Eiropas uzņēmējdarbības statistiku, ar ko atceļ 10 tiesību aktus uzņēmējdarbības statistikas jomā 1. pants, I pielikuma A un B daļa</w:t>
      </w:r>
      <w:r w:rsidR="00BA18A7">
        <w:rPr>
          <w:color w:val="000000"/>
        </w:rPr>
        <w:t>;</w:t>
      </w:r>
    </w:p>
    <w:p w14:paraId="52DD2A13" w14:textId="45563183" w:rsidR="003322A6" w:rsidRDefault="00F07BC6" w:rsidP="00723F1A">
      <w:pPr>
        <w:pStyle w:val="NoSpacing"/>
      </w:pPr>
      <w:hyperlink r:id="rId13" w:history="1">
        <w:r>
          <w:rPr>
            <w:rStyle w:val="Hyperlink"/>
          </w:rPr>
          <w:t>Ministru kabineta 2016. gada 20. decembra noteikumi Nr. 812</w:t>
        </w:r>
      </w:hyperlink>
      <w:r>
        <w:t xml:space="preserve"> ”Oficiālās statistikas veidlapu paraugu apstiprināšanas un veidlapu aizpildīšanas un iesniegšanas noteikumi”.</w:t>
      </w:r>
      <w:bookmarkEnd w:id="10"/>
    </w:p>
    <w:p w14:paraId="74D77E06" w14:textId="2F3F2C6E" w:rsidR="009B665C" w:rsidRPr="00C13E38" w:rsidRDefault="00D44A6F" w:rsidP="004652B7">
      <w:pPr>
        <w:pStyle w:val="Heading1"/>
        <w:numPr>
          <w:ilvl w:val="0"/>
          <w:numId w:val="21"/>
        </w:numPr>
      </w:pPr>
      <w:bookmarkStart w:id="11" w:name="_Toc70071552"/>
      <w:r>
        <w:t>Kur publicē o</w:t>
      </w:r>
      <w:r w:rsidR="004E42BB" w:rsidRPr="00C13E38">
        <w:t>ficiāl</w:t>
      </w:r>
      <w:r>
        <w:t>o</w:t>
      </w:r>
      <w:r w:rsidR="004E42BB" w:rsidRPr="00C13E38">
        <w:t xml:space="preserve"> statisti</w:t>
      </w:r>
      <w:r>
        <w:t>ku?</w:t>
      </w:r>
      <w:bookmarkEnd w:id="11"/>
    </w:p>
    <w:bookmarkStart w:id="12" w:name="_Toc40698654"/>
    <w:p w14:paraId="01E1E9EE" w14:textId="32B0CDA6" w:rsidR="0050545A" w:rsidRPr="0050545A" w:rsidRDefault="0050545A" w:rsidP="0050545A">
      <w:pPr>
        <w:pStyle w:val="NoSpacing"/>
      </w:pPr>
      <w:r>
        <w:fldChar w:fldCharType="begin"/>
      </w:r>
      <w:r>
        <w:instrText xml:space="preserve"> HYPERLINK "https://stat.gov.lv/lv/statistikas-temas/uznemejdarbiba/finanses" </w:instrText>
      </w:r>
      <w:r>
        <w:fldChar w:fldCharType="separate"/>
      </w:r>
      <w:hyperlink r:id="rId14" w:history="1">
        <w:r w:rsidRPr="0050545A">
          <w:rPr>
            <w:rStyle w:val="Hyperlink"/>
          </w:rPr>
          <w:t>Oficiālās statistikas portālā</w:t>
        </w:r>
      </w:hyperlink>
      <w:r>
        <w:fldChar w:fldCharType="end"/>
      </w:r>
    </w:p>
    <w:p w14:paraId="438F1029" w14:textId="56BB4BEA" w:rsidR="00381049" w:rsidRPr="00F914B8" w:rsidRDefault="0050545A" w:rsidP="0050545A">
      <w:pPr>
        <w:pStyle w:val="NoSpacing"/>
        <w:rPr>
          <w:rStyle w:val="Hyperlink"/>
          <w:rFonts w:cs="Times New Roman"/>
          <w:color w:val="auto"/>
          <w:szCs w:val="20"/>
        </w:rPr>
      </w:pPr>
      <w:r>
        <w:rPr>
          <w:rFonts w:cs="Verdana"/>
          <w:color w:val="000000"/>
          <w:szCs w:val="20"/>
        </w:rPr>
        <w:lastRenderedPageBreak/>
        <w:t>Eiropas Savienības Statistikas biroja (Eurostat)</w:t>
      </w:r>
      <w:r w:rsidRPr="0050545A">
        <w:t xml:space="preserve"> </w:t>
      </w:r>
      <w:hyperlink r:id="rId15" w:history="1">
        <w:hyperlink r:id="rId16" w:history="1">
          <w:r w:rsidRPr="0050545A">
            <w:rPr>
              <w:rStyle w:val="Hyperlink"/>
            </w:rPr>
            <w:t>datubāzē</w:t>
          </w:r>
        </w:hyperlink>
      </w:hyperlink>
    </w:p>
    <w:p w14:paraId="46C4D164" w14:textId="1A9BB05C" w:rsidR="005472C0" w:rsidRPr="00C13E38" w:rsidRDefault="004D4ABE" w:rsidP="004652B7">
      <w:pPr>
        <w:pStyle w:val="Heading1"/>
        <w:numPr>
          <w:ilvl w:val="0"/>
          <w:numId w:val="22"/>
        </w:numPr>
      </w:pPr>
      <w:bookmarkStart w:id="13" w:name="_Toc70071553"/>
      <w:r>
        <w:t>Kas ir g</w:t>
      </w:r>
      <w:r w:rsidR="005472C0" w:rsidRPr="00C13E38">
        <w:t xml:space="preserve">alvenie </w:t>
      </w:r>
      <w:r w:rsidR="004E42BB" w:rsidRPr="00C13E38">
        <w:t xml:space="preserve">oficiālās </w:t>
      </w:r>
      <w:r w:rsidR="004E42BB" w:rsidRPr="008A257A">
        <w:t>statistikas</w:t>
      </w:r>
      <w:r w:rsidR="005472C0" w:rsidRPr="00C13E38">
        <w:t xml:space="preserve"> lietotāji</w:t>
      </w:r>
      <w:bookmarkEnd w:id="12"/>
      <w:r>
        <w:t>?</w:t>
      </w:r>
      <w:bookmarkEnd w:id="13"/>
    </w:p>
    <w:bookmarkStart w:id="14" w:name="_Hlk60218881"/>
    <w:p w14:paraId="6A076E64" w14:textId="77777777" w:rsidR="00D46DE7" w:rsidRPr="00D46DE7" w:rsidRDefault="00D46DE7" w:rsidP="00D46DE7">
      <w:pPr>
        <w:pStyle w:val="NoSpacing"/>
        <w:rPr>
          <w:rFonts w:cs="Times New Roman"/>
          <w:color w:val="0070C0"/>
          <w:szCs w:val="20"/>
          <w:u w:val="single"/>
        </w:rPr>
      </w:pPr>
      <w:r w:rsidRPr="00D46DE7">
        <w:fldChar w:fldCharType="begin"/>
      </w:r>
      <w:r w:rsidRPr="00D46DE7">
        <w:instrText xml:space="preserve"> HYPERLINK "https://www.em.gov.lv/lv/nozares-politika" </w:instrText>
      </w:r>
      <w:r w:rsidRPr="00D46DE7">
        <w:fldChar w:fldCharType="separate"/>
      </w:r>
      <w:r w:rsidRPr="00D46DE7">
        <w:rPr>
          <w:rStyle w:val="Hyperlink"/>
          <w:szCs w:val="20"/>
        </w:rPr>
        <w:t>Ekonomikas ministrija</w:t>
      </w:r>
      <w:r w:rsidRPr="00D46DE7">
        <w:fldChar w:fldCharType="end"/>
      </w:r>
    </w:p>
    <w:bookmarkStart w:id="15" w:name="_Hlk60218914"/>
    <w:bookmarkEnd w:id="14"/>
    <w:p w14:paraId="3A22CF2A" w14:textId="77777777" w:rsidR="00D46DE7" w:rsidRPr="00D46DE7" w:rsidRDefault="00D46DE7" w:rsidP="00D46DE7">
      <w:pPr>
        <w:pStyle w:val="NoSpacing"/>
        <w:rPr>
          <w:rFonts w:cs="Times New Roman"/>
          <w:color w:val="0070C0"/>
          <w:szCs w:val="20"/>
          <w:u w:val="single"/>
        </w:rPr>
      </w:pPr>
      <w:r w:rsidRPr="00D46DE7">
        <w:fldChar w:fldCharType="begin"/>
      </w:r>
      <w:r w:rsidRPr="00D46DE7">
        <w:instrText xml:space="preserve"> HYPERLINK "https://www.bank.lv/" </w:instrText>
      </w:r>
      <w:r w:rsidRPr="00D46DE7">
        <w:fldChar w:fldCharType="separate"/>
      </w:r>
      <w:r w:rsidRPr="00D46DE7">
        <w:rPr>
          <w:rStyle w:val="Hyperlink"/>
        </w:rPr>
        <w:t>Latvijas Banka</w:t>
      </w:r>
      <w:r w:rsidRPr="00D46DE7">
        <w:fldChar w:fldCharType="end"/>
      </w:r>
    </w:p>
    <w:bookmarkEnd w:id="15"/>
    <w:p w14:paraId="64725A1E" w14:textId="42794873" w:rsidR="00D46DE7" w:rsidRPr="00D46DE7" w:rsidRDefault="00D46DE7" w:rsidP="00D46DE7">
      <w:pPr>
        <w:pStyle w:val="NoSpacing"/>
        <w:rPr>
          <w:rFonts w:cs="Times New Roman"/>
          <w:color w:val="000000" w:themeColor="text1"/>
          <w:szCs w:val="20"/>
        </w:rPr>
      </w:pPr>
      <w:r w:rsidRPr="00AA7630">
        <w:rPr>
          <w:rFonts w:cs="Times New Roman"/>
        </w:rPr>
        <w:t xml:space="preserve">Pārvaldes un </w:t>
      </w:r>
      <w:bookmarkStart w:id="16" w:name="_Hlk71730883"/>
      <w:r w:rsidRPr="00AA7630">
        <w:rPr>
          <w:rFonts w:cs="Verdana"/>
          <w:color w:val="000000"/>
          <w:szCs w:val="20"/>
        </w:rPr>
        <w:t>Eiropas Savienības Statistikas biroja (Eurostat)</w:t>
      </w:r>
      <w:bookmarkEnd w:id="16"/>
      <w:r w:rsidRPr="00AA7630">
        <w:rPr>
          <w:rFonts w:cs="Times New Roman"/>
        </w:rPr>
        <w:t xml:space="preserve"> </w:t>
      </w:r>
      <w:r w:rsidRPr="00D46DE7">
        <w:rPr>
          <w:rFonts w:cs="Times New Roman"/>
          <w:color w:val="000000" w:themeColor="text1"/>
          <w:szCs w:val="20"/>
        </w:rPr>
        <w:t>datubāzē</w:t>
      </w:r>
      <w:r w:rsidR="00BD745B">
        <w:rPr>
          <w:rFonts w:cs="Times New Roman"/>
          <w:color w:val="000000" w:themeColor="text1"/>
          <w:szCs w:val="20"/>
        </w:rPr>
        <w:t>s</w:t>
      </w:r>
      <w:r w:rsidRPr="00D46DE7">
        <w:rPr>
          <w:rFonts w:cs="Times New Roman"/>
          <w:color w:val="000000" w:themeColor="text1"/>
          <w:szCs w:val="20"/>
        </w:rPr>
        <w:t xml:space="preserve"> publicētos rādītājus savu funkciju veikšanai izmanto starptautiskās organizācijas, kuru dalībvalsts ir Latvija vai ar kurām ir noslēgti līgumi par datu apmaiņu:</w:t>
      </w:r>
    </w:p>
    <w:p w14:paraId="11F82544" w14:textId="7D45CB53" w:rsidR="00D46DE7" w:rsidRPr="00D46DE7" w:rsidRDefault="00D46DE7" w:rsidP="00D46DE7">
      <w:pPr>
        <w:pStyle w:val="NoSpacing"/>
        <w:numPr>
          <w:ilvl w:val="1"/>
          <w:numId w:val="41"/>
        </w:numPr>
        <w:rPr>
          <w:rFonts w:cs="Times New Roman"/>
          <w:color w:val="000000" w:themeColor="text1"/>
          <w:szCs w:val="20"/>
        </w:rPr>
      </w:pPr>
      <w:r w:rsidRPr="00D46DE7">
        <w:rPr>
          <w:rFonts w:cs="Times New Roman"/>
          <w:color w:val="000000" w:themeColor="text1"/>
          <w:szCs w:val="20"/>
        </w:rPr>
        <w:t>Ekonomiskās sadarbības un attīstības organizācija (</w:t>
      </w:r>
      <w:hyperlink r:id="rId17" w:history="1">
        <w:r w:rsidRPr="00D46DE7">
          <w:rPr>
            <w:rStyle w:val="Hyperlink"/>
            <w:szCs w:val="20"/>
          </w:rPr>
          <w:t>OECD</w:t>
        </w:r>
      </w:hyperlink>
      <w:r w:rsidRPr="00D46DE7">
        <w:rPr>
          <w:rFonts w:cs="Times New Roman"/>
          <w:color w:val="000000" w:themeColor="text1"/>
          <w:szCs w:val="20"/>
        </w:rPr>
        <w:t>)</w:t>
      </w:r>
      <w:r w:rsidR="00777EA7">
        <w:rPr>
          <w:rFonts w:cs="Times New Roman"/>
          <w:color w:val="000000" w:themeColor="text1"/>
          <w:szCs w:val="20"/>
        </w:rPr>
        <w:t>;</w:t>
      </w:r>
    </w:p>
    <w:p w14:paraId="77BA588C" w14:textId="79961FB1" w:rsidR="00D46DE7" w:rsidRPr="00D46DE7" w:rsidRDefault="00D46DE7" w:rsidP="00D46DE7">
      <w:pPr>
        <w:pStyle w:val="NoSpacing"/>
        <w:numPr>
          <w:ilvl w:val="1"/>
          <w:numId w:val="41"/>
        </w:numPr>
        <w:rPr>
          <w:rFonts w:cs="Times New Roman"/>
          <w:color w:val="000000" w:themeColor="text1"/>
          <w:szCs w:val="20"/>
        </w:rPr>
      </w:pPr>
      <w:r w:rsidRPr="00D46DE7">
        <w:rPr>
          <w:rFonts w:cs="Times New Roman"/>
          <w:color w:val="000000" w:themeColor="text1"/>
          <w:szCs w:val="20"/>
        </w:rPr>
        <w:t>Eiropas Centrālā banka (</w:t>
      </w:r>
      <w:hyperlink r:id="rId18" w:history="1">
        <w:r w:rsidRPr="00D46DE7">
          <w:rPr>
            <w:rStyle w:val="Hyperlink"/>
            <w:szCs w:val="20"/>
          </w:rPr>
          <w:t>ECB</w:t>
        </w:r>
      </w:hyperlink>
      <w:r w:rsidRPr="00D46DE7">
        <w:rPr>
          <w:rFonts w:cs="Times New Roman"/>
          <w:color w:val="000000" w:themeColor="text1"/>
          <w:szCs w:val="20"/>
        </w:rPr>
        <w:t>)</w:t>
      </w:r>
      <w:r w:rsidR="00777EA7">
        <w:rPr>
          <w:rFonts w:cs="Times New Roman"/>
          <w:color w:val="000000" w:themeColor="text1"/>
          <w:szCs w:val="20"/>
        </w:rPr>
        <w:t>;</w:t>
      </w:r>
    </w:p>
    <w:p w14:paraId="42E3F190" w14:textId="0F4AC2EA" w:rsidR="00D46DE7" w:rsidRPr="00D46DE7" w:rsidRDefault="00D46DE7" w:rsidP="00D46DE7">
      <w:pPr>
        <w:pStyle w:val="NoSpacing"/>
        <w:numPr>
          <w:ilvl w:val="1"/>
          <w:numId w:val="41"/>
        </w:numPr>
        <w:rPr>
          <w:rFonts w:cs="Times New Roman"/>
          <w:color w:val="000000" w:themeColor="text1"/>
          <w:szCs w:val="20"/>
        </w:rPr>
      </w:pPr>
      <w:r w:rsidRPr="00D46DE7">
        <w:rPr>
          <w:rFonts w:cs="Times New Roman"/>
          <w:color w:val="000000" w:themeColor="text1"/>
          <w:szCs w:val="20"/>
        </w:rPr>
        <w:t>Starptautiskais Valūtas fonds (</w:t>
      </w:r>
      <w:hyperlink r:id="rId19" w:history="1">
        <w:r w:rsidRPr="00D46DE7">
          <w:rPr>
            <w:rStyle w:val="Hyperlink"/>
            <w:szCs w:val="20"/>
          </w:rPr>
          <w:t>IMF</w:t>
        </w:r>
      </w:hyperlink>
      <w:r w:rsidRPr="00D46DE7">
        <w:rPr>
          <w:rFonts w:cs="Times New Roman"/>
          <w:color w:val="000000" w:themeColor="text1"/>
          <w:szCs w:val="20"/>
        </w:rPr>
        <w:t>)</w:t>
      </w:r>
      <w:r w:rsidR="00777EA7">
        <w:rPr>
          <w:rFonts w:cs="Times New Roman"/>
          <w:color w:val="000000" w:themeColor="text1"/>
          <w:szCs w:val="20"/>
        </w:rPr>
        <w:t>;</w:t>
      </w:r>
    </w:p>
    <w:p w14:paraId="3CB4F6A1" w14:textId="422436FE" w:rsidR="00381049" w:rsidRPr="00FB06BA" w:rsidRDefault="00D46DE7" w:rsidP="00D46DE7">
      <w:pPr>
        <w:pStyle w:val="NoSpacing"/>
        <w:numPr>
          <w:ilvl w:val="1"/>
          <w:numId w:val="41"/>
        </w:numPr>
        <w:rPr>
          <w:b/>
          <w:bCs/>
        </w:rPr>
      </w:pPr>
      <w:r w:rsidRPr="00D46DE7">
        <w:rPr>
          <w:rFonts w:cs="Times New Roman"/>
          <w:color w:val="000000" w:themeColor="text1"/>
          <w:szCs w:val="20"/>
        </w:rPr>
        <w:t xml:space="preserve">Apvienoto Nāciju </w:t>
      </w:r>
      <w:bookmarkStart w:id="17" w:name="_Hlk73026846"/>
      <w:r w:rsidR="00923538">
        <w:rPr>
          <w:rFonts w:cs="Times New Roman"/>
          <w:color w:val="000000" w:themeColor="text1"/>
          <w:szCs w:val="20"/>
        </w:rPr>
        <w:t>R</w:t>
      </w:r>
      <w:r w:rsidR="00923538" w:rsidRPr="00923538">
        <w:rPr>
          <w:rFonts w:cs="Times New Roman"/>
          <w:color w:val="000000" w:themeColor="text1"/>
          <w:szCs w:val="20"/>
        </w:rPr>
        <w:t>ūpniecības</w:t>
      </w:r>
      <w:r w:rsidR="00923538">
        <w:rPr>
          <w:rFonts w:cs="Times New Roman"/>
          <w:color w:val="000000" w:themeColor="text1"/>
          <w:szCs w:val="20"/>
        </w:rPr>
        <w:t xml:space="preserve"> </w:t>
      </w:r>
      <w:r w:rsidR="00923538" w:rsidRPr="00923538">
        <w:rPr>
          <w:rFonts w:cs="Times New Roman"/>
          <w:color w:val="000000" w:themeColor="text1"/>
          <w:szCs w:val="20"/>
        </w:rPr>
        <w:t>attīstība</w:t>
      </w:r>
      <w:r w:rsidR="00923538">
        <w:rPr>
          <w:rFonts w:cs="Times New Roman"/>
          <w:color w:val="000000" w:themeColor="text1"/>
          <w:szCs w:val="20"/>
        </w:rPr>
        <w:t>s o</w:t>
      </w:r>
      <w:r w:rsidR="00923538" w:rsidRPr="00D46DE7">
        <w:rPr>
          <w:rFonts w:cs="Times New Roman"/>
          <w:color w:val="000000" w:themeColor="text1"/>
          <w:szCs w:val="20"/>
        </w:rPr>
        <w:t>rganizācija</w:t>
      </w:r>
      <w:r w:rsidR="00923538">
        <w:rPr>
          <w:rFonts w:cs="Times New Roman"/>
          <w:color w:val="000000" w:themeColor="text1"/>
          <w:szCs w:val="20"/>
        </w:rPr>
        <w:t xml:space="preserve"> (</w:t>
      </w:r>
      <w:hyperlink r:id="rId20" w:history="1">
        <w:r w:rsidR="00923538" w:rsidRPr="00923538">
          <w:rPr>
            <w:rStyle w:val="Hyperlink"/>
            <w:rFonts w:cs="Times New Roman"/>
            <w:szCs w:val="20"/>
          </w:rPr>
          <w:t>UNIDO</w:t>
        </w:r>
      </w:hyperlink>
      <w:r w:rsidR="00923538">
        <w:rPr>
          <w:rFonts w:cs="Times New Roman"/>
          <w:color w:val="000000" w:themeColor="text1"/>
          <w:szCs w:val="20"/>
        </w:rPr>
        <w:t>)</w:t>
      </w:r>
      <w:bookmarkEnd w:id="17"/>
      <w:r w:rsidR="00777EA7">
        <w:rPr>
          <w:rFonts w:cs="Times New Roman"/>
          <w:color w:val="000000" w:themeColor="text1"/>
          <w:szCs w:val="20"/>
        </w:rPr>
        <w:t>.</w:t>
      </w:r>
    </w:p>
    <w:p w14:paraId="78598D9A" w14:textId="574F8115" w:rsidR="00CB2A49" w:rsidRPr="00C13E38" w:rsidRDefault="004D4ABE" w:rsidP="00A513C7">
      <w:pPr>
        <w:pStyle w:val="Heading1"/>
        <w:numPr>
          <w:ilvl w:val="0"/>
          <w:numId w:val="30"/>
        </w:numPr>
      </w:pPr>
      <w:bookmarkStart w:id="18" w:name="_Toc70071554"/>
      <w:r>
        <w:t>Vai Pārvalde ievēro d</w:t>
      </w:r>
      <w:r w:rsidR="00CB2A49" w:rsidRPr="00C13E38">
        <w:t>atu konfidencialitāt</w:t>
      </w:r>
      <w:r>
        <w:t>i?</w:t>
      </w:r>
      <w:bookmarkEnd w:id="18"/>
    </w:p>
    <w:p w14:paraId="198A0E48" w14:textId="1B6097FD" w:rsidR="00326423" w:rsidRPr="00C13E38" w:rsidRDefault="00BC271B" w:rsidP="003B371D">
      <w:pPr>
        <w:pStyle w:val="ListParagraph"/>
        <w:ind w:left="1134"/>
      </w:pPr>
      <w:r>
        <w:t xml:space="preserve">Pārvalde ievēro datu konfidencialitāti. </w:t>
      </w:r>
      <w:r w:rsidR="00326423">
        <w:t>Pārvaldes</w:t>
      </w:r>
      <w:r w:rsidR="00326423" w:rsidRPr="00C13E38">
        <w:t xml:space="preserve"> nodarbinātajiem aizliegts izpaust datus un citu ierobežotas pieejamības informāciju, kas viņiem kļuvusi zināma, pildot dienesta vai darba pienākumus. </w:t>
      </w:r>
      <w:r w:rsidR="00326423">
        <w:t>Tas</w:t>
      </w:r>
      <w:r w:rsidR="00326423" w:rsidRPr="00C13E38">
        <w:t xml:space="preserve"> attiecas arī uz personām, kuras uz laiku ir iesaistītas oficiālās statistikas nodrošināšanā vai ar kurām izbeigtas darba vai dienesta tiesiskās attiecības.</w:t>
      </w:r>
    </w:p>
    <w:p w14:paraId="170460F5" w14:textId="34AAC454" w:rsidR="00326423" w:rsidRPr="00C13E38" w:rsidRDefault="00326423" w:rsidP="00326423">
      <w:r>
        <w:t>Pārvalde</w:t>
      </w:r>
      <w:r w:rsidRPr="00C13E38">
        <w:t xml:space="preserve"> veic nepieciešam</w:t>
      </w:r>
      <w:r>
        <w:t>ā</w:t>
      </w:r>
      <w:r w:rsidRPr="00C13E38">
        <w:t xml:space="preserve">s </w:t>
      </w:r>
      <w:r>
        <w:t>darbības</w:t>
      </w:r>
      <w:r w:rsidRPr="00C13E38">
        <w:t>, lai novērstu neatļautu piekļuvi datiem, to sagrozīšanu vai izplatīšanu, nejaušu vai neatļautu iznīcināšanu.</w:t>
      </w:r>
    </w:p>
    <w:p w14:paraId="3E3D405A" w14:textId="4F6E743D" w:rsidR="004C0B9A" w:rsidRPr="00C13E38" w:rsidRDefault="00326423" w:rsidP="00A513C7">
      <w:r>
        <w:t>N</w:t>
      </w:r>
      <w:r w:rsidR="004C0B9A" w:rsidRPr="00330A7E">
        <w:t xml:space="preserve">o respondentiem iegūtos datus izmanto oficiālās statistikas nodrošināšanai, </w:t>
      </w:r>
      <w:r w:rsidR="005E19EE">
        <w:t>tas nozīmē</w:t>
      </w:r>
      <w:r w:rsidR="00B46F2F" w:rsidRPr="00B46F2F">
        <w:t xml:space="preserve">, </w:t>
      </w:r>
      <w:r w:rsidR="005E19EE">
        <w:t xml:space="preserve">ka </w:t>
      </w:r>
      <w:r w:rsidR="00B46F2F" w:rsidRPr="00B46F2F">
        <w:t>dat</w:t>
      </w:r>
      <w:r w:rsidR="005E19EE">
        <w:t>us</w:t>
      </w:r>
      <w:r w:rsidR="00B46F2F" w:rsidRPr="00B46F2F">
        <w:t>, kas primāri iegūti statistikas nodrošināšanai</w:t>
      </w:r>
      <w:r w:rsidR="0008731A">
        <w:t>,</w:t>
      </w:r>
      <w:r w:rsidR="00B46F2F" w:rsidRPr="00B46F2F">
        <w:t xml:space="preserve"> nedrīkst izmantot civilprocesā, administratīvajā procesā, kriminālprocesā vai komercdarbībā.</w:t>
      </w:r>
    </w:p>
    <w:p w14:paraId="728C7918" w14:textId="3FF621B1" w:rsidR="00CB2A49" w:rsidRPr="00C13E38" w:rsidRDefault="00B96FA5" w:rsidP="003931BD">
      <w:pPr>
        <w:pStyle w:val="Heading1"/>
        <w:numPr>
          <w:ilvl w:val="0"/>
          <w:numId w:val="20"/>
        </w:numPr>
      </w:pPr>
      <w:bookmarkStart w:id="19" w:name="_Toc70071555"/>
      <w:r>
        <w:t xml:space="preserve">Vai Pārvalde ievēro </w:t>
      </w:r>
      <w:r w:rsidR="00CB2A49" w:rsidRPr="008A257A">
        <w:t>Vispārēj</w:t>
      </w:r>
      <w:r>
        <w:t>o</w:t>
      </w:r>
      <w:r w:rsidR="00CB2A49" w:rsidRPr="00C13E38">
        <w:t xml:space="preserve"> datu aizsardzības regul</w:t>
      </w:r>
      <w:r>
        <w:t>u?</w:t>
      </w:r>
      <w:bookmarkEnd w:id="19"/>
    </w:p>
    <w:p w14:paraId="02F83123" w14:textId="2BD9BFE9" w:rsidR="00B96FA5" w:rsidRDefault="00B96FA5" w:rsidP="008A257A">
      <w:pPr>
        <w:rPr>
          <w:rFonts w:cs="Times New Roman"/>
        </w:rPr>
      </w:pPr>
      <w:r>
        <w:rPr>
          <w:rFonts w:cs="Times New Roman"/>
        </w:rPr>
        <w:t xml:space="preserve">Pārvalde ievēro </w:t>
      </w:r>
      <w:r w:rsidRPr="00B96FA5">
        <w:rPr>
          <w:rFonts w:cs="Times New Roman"/>
        </w:rPr>
        <w:t>Vispārējo datu aizsardzības regulu</w:t>
      </w:r>
      <w:r>
        <w:rPr>
          <w:rFonts w:cs="Times New Roman"/>
        </w:rPr>
        <w:t>.</w:t>
      </w:r>
    </w:p>
    <w:p w14:paraId="4BF34D59" w14:textId="66B9D19E" w:rsidR="00C13E38" w:rsidRPr="00330A7E" w:rsidRDefault="00E27FF0" w:rsidP="008A257A">
      <w:pPr>
        <w:rPr>
          <w:rFonts w:cs="Times New Roman"/>
        </w:rPr>
      </w:pPr>
      <w:r>
        <w:rPr>
          <w:rFonts w:cs="Times New Roman"/>
        </w:rPr>
        <w:t>Pārvalde</w:t>
      </w:r>
      <w:r w:rsidR="00224592" w:rsidRPr="00C13E38">
        <w:rPr>
          <w:rFonts w:cs="Times New Roman"/>
        </w:rPr>
        <w:t xml:space="preserve"> piepras</w:t>
      </w:r>
      <w:r>
        <w:rPr>
          <w:rFonts w:cs="Times New Roman"/>
        </w:rPr>
        <w:t>a</w:t>
      </w:r>
      <w:r w:rsidR="00AB7715">
        <w:rPr>
          <w:rFonts w:cs="Times New Roman"/>
        </w:rPr>
        <w:t xml:space="preserve"> un apstrādā</w:t>
      </w:r>
      <w:r w:rsidR="00224592" w:rsidRPr="00C13E38">
        <w:rPr>
          <w:rFonts w:cs="Times New Roman"/>
        </w:rPr>
        <w:t xml:space="preserve"> datus saskaņā </w:t>
      </w:r>
      <w:r w:rsidR="00224592" w:rsidRPr="00C2402B">
        <w:rPr>
          <w:rFonts w:cs="Times New Roman"/>
          <w:szCs w:val="20"/>
        </w:rPr>
        <w:t xml:space="preserve">ar </w:t>
      </w:r>
      <w:hyperlink r:id="rId21" w:history="1">
        <w:r w:rsidR="00953091" w:rsidRPr="00CF6881">
          <w:rPr>
            <w:rStyle w:val="Hyperlink"/>
            <w:rFonts w:cs="Times New Roman"/>
            <w:szCs w:val="20"/>
          </w:rPr>
          <w:t>Eiropas Parlamenta un Padomes 2016. gada 27. aprīļa Regulas (ES) 2016/679</w:t>
        </w:r>
      </w:hyperlink>
      <w:r w:rsidR="00953091" w:rsidRPr="00CF6881">
        <w:rPr>
          <w:rFonts w:cs="Times New Roman"/>
          <w:szCs w:val="20"/>
        </w:rPr>
        <w:t xml:space="preserve"> par fizisku personu aizsardzību attiecībā uz personas datu apstrādi un šādu datu brīvu apriti un ar ko atceļ Direktīvu 95/46/EK</w:t>
      </w:r>
      <w:r w:rsidR="00953091" w:rsidRPr="00CF6881">
        <w:rPr>
          <w:rFonts w:cs="Times New Roman"/>
          <w:sz w:val="24"/>
          <w:szCs w:val="24"/>
        </w:rPr>
        <w:t xml:space="preserve"> </w:t>
      </w:r>
      <w:r w:rsidR="00953091" w:rsidRPr="00330A7E">
        <w:rPr>
          <w:rFonts w:cs="Times New Roman"/>
        </w:rPr>
        <w:t>6. panta 1. punkta</w:t>
      </w:r>
      <w:r w:rsidR="00453416">
        <w:rPr>
          <w:rFonts w:cs="Times New Roman"/>
        </w:rPr>
        <w:t xml:space="preserve"> </w:t>
      </w:r>
      <w:r w:rsidR="00453416" w:rsidRPr="000557AC">
        <w:rPr>
          <w:rFonts w:cs="Times New Roman"/>
        </w:rPr>
        <w:t>c) un</w:t>
      </w:r>
      <w:r w:rsidR="00953091" w:rsidRPr="00330A7E">
        <w:rPr>
          <w:rFonts w:cs="Times New Roman"/>
        </w:rPr>
        <w:t xml:space="preserve"> e) apakšpunktu un 89. panta 1. un 2. punktu</w:t>
      </w:r>
      <w:r w:rsidR="00AB7715" w:rsidRPr="00330A7E">
        <w:rPr>
          <w:rFonts w:cs="Times New Roman"/>
        </w:rPr>
        <w:t xml:space="preserve"> normatīvajos aktos noteikto uzdevumu</w:t>
      </w:r>
      <w:r w:rsidR="00B46F2F" w:rsidRPr="00330A7E">
        <w:rPr>
          <w:rFonts w:cs="Times New Roman"/>
        </w:rPr>
        <w:t xml:space="preserve"> </w:t>
      </w:r>
      <w:r w:rsidR="00B46F2F" w:rsidRPr="001A109C">
        <w:rPr>
          <w:rFonts w:cs="Times New Roman"/>
        </w:rPr>
        <w:t>izpildei</w:t>
      </w:r>
      <w:r w:rsidR="00E67BC6" w:rsidRPr="001A109C">
        <w:rPr>
          <w:rFonts w:cs="Times New Roman"/>
        </w:rPr>
        <w:t xml:space="preserve"> vai sabiedrības interesēs</w:t>
      </w:r>
      <w:r w:rsidR="005B1D95" w:rsidRPr="005B1D95">
        <w:rPr>
          <w:rFonts w:cs="Times New Roman"/>
        </w:rPr>
        <w:t xml:space="preserve"> (Dokuments attiecas uz EEZ)</w:t>
      </w:r>
      <w:r w:rsidR="00E67BC6" w:rsidRPr="001A109C">
        <w:rPr>
          <w:rFonts w:cs="Times New Roman"/>
        </w:rPr>
        <w:t>.</w:t>
      </w:r>
    </w:p>
    <w:p w14:paraId="70603B09" w14:textId="30323857" w:rsidR="003931BD" w:rsidRPr="00C2402B" w:rsidRDefault="00E015E5" w:rsidP="00A513C7">
      <w:pPr>
        <w:rPr>
          <w:rFonts w:cs="Times New Roman"/>
          <w:szCs w:val="20"/>
        </w:rPr>
      </w:pPr>
      <w:r w:rsidRPr="004B407B">
        <w:rPr>
          <w:rFonts w:cs="Times New Roman"/>
          <w:szCs w:val="20"/>
        </w:rPr>
        <w:t>Vairāk par informācijas drošību un datu aizsardzību var atrast Pārvaldes mājaslapā:</w:t>
      </w:r>
      <w:hyperlink r:id="rId22" w:history="1">
        <w:r w:rsidR="00266B52" w:rsidRPr="00F21D6D">
          <w:rPr>
            <w:rStyle w:val="Hyperlink"/>
            <w:rFonts w:cs="Times New Roman"/>
            <w:szCs w:val="20"/>
          </w:rPr>
          <w:t>https://www.csp.gov.lv/lv/informacijas-drosiba-un-datu-aizsardziba</w:t>
        </w:r>
      </w:hyperlink>
      <w:r w:rsidRPr="004B407B">
        <w:rPr>
          <w:rFonts w:cs="Times New Roman"/>
          <w:szCs w:val="20"/>
        </w:rPr>
        <w:t>.</w:t>
      </w:r>
      <w:bookmarkEnd w:id="0"/>
    </w:p>
    <w:sectPr w:rsidR="003931BD" w:rsidRPr="00C2402B" w:rsidSect="00E27FF0">
      <w:pgSz w:w="11906" w:h="16838" w:code="9"/>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style="width:1in;height:71.45pt" o:bullet="t">
        <v:imagedata r:id="rId1" o:title="simbols"/>
      </v:shape>
    </w:pict>
  </w:numPicBullet>
  <w:abstractNum w:abstractNumId="0" w15:restartNumberingAfterBreak="0">
    <w:nsid w:val="030A52E0"/>
    <w:multiLevelType w:val="hybridMultilevel"/>
    <w:tmpl w:val="21A2A1B6"/>
    <w:lvl w:ilvl="0" w:tplc="1EE80832">
      <w:numFmt w:val="bullet"/>
      <w:lvlText w:val=""/>
      <w:lvlJc w:val="left"/>
      <w:pPr>
        <w:ind w:left="3697"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4417" w:hanging="360"/>
      </w:pPr>
      <w:rPr>
        <w:rFonts w:ascii="Courier New" w:hAnsi="Courier New" w:cs="Courier New" w:hint="default"/>
      </w:rPr>
    </w:lvl>
    <w:lvl w:ilvl="2" w:tplc="04260005" w:tentative="1">
      <w:start w:val="1"/>
      <w:numFmt w:val="bullet"/>
      <w:lvlText w:val=""/>
      <w:lvlJc w:val="left"/>
      <w:pPr>
        <w:ind w:left="5137" w:hanging="360"/>
      </w:pPr>
      <w:rPr>
        <w:rFonts w:ascii="Wingdings" w:hAnsi="Wingdings" w:hint="default"/>
      </w:rPr>
    </w:lvl>
    <w:lvl w:ilvl="3" w:tplc="04260001" w:tentative="1">
      <w:start w:val="1"/>
      <w:numFmt w:val="bullet"/>
      <w:lvlText w:val=""/>
      <w:lvlJc w:val="left"/>
      <w:pPr>
        <w:ind w:left="5857" w:hanging="360"/>
      </w:pPr>
      <w:rPr>
        <w:rFonts w:ascii="Symbol" w:hAnsi="Symbol" w:hint="default"/>
      </w:rPr>
    </w:lvl>
    <w:lvl w:ilvl="4" w:tplc="04260003" w:tentative="1">
      <w:start w:val="1"/>
      <w:numFmt w:val="bullet"/>
      <w:lvlText w:val="o"/>
      <w:lvlJc w:val="left"/>
      <w:pPr>
        <w:ind w:left="6577" w:hanging="360"/>
      </w:pPr>
      <w:rPr>
        <w:rFonts w:ascii="Courier New" w:hAnsi="Courier New" w:cs="Courier New" w:hint="default"/>
      </w:rPr>
    </w:lvl>
    <w:lvl w:ilvl="5" w:tplc="04260005" w:tentative="1">
      <w:start w:val="1"/>
      <w:numFmt w:val="bullet"/>
      <w:lvlText w:val=""/>
      <w:lvlJc w:val="left"/>
      <w:pPr>
        <w:ind w:left="7297" w:hanging="360"/>
      </w:pPr>
      <w:rPr>
        <w:rFonts w:ascii="Wingdings" w:hAnsi="Wingdings" w:hint="default"/>
      </w:rPr>
    </w:lvl>
    <w:lvl w:ilvl="6" w:tplc="04260001" w:tentative="1">
      <w:start w:val="1"/>
      <w:numFmt w:val="bullet"/>
      <w:lvlText w:val=""/>
      <w:lvlJc w:val="left"/>
      <w:pPr>
        <w:ind w:left="8017" w:hanging="360"/>
      </w:pPr>
      <w:rPr>
        <w:rFonts w:ascii="Symbol" w:hAnsi="Symbol" w:hint="default"/>
      </w:rPr>
    </w:lvl>
    <w:lvl w:ilvl="7" w:tplc="04260003" w:tentative="1">
      <w:start w:val="1"/>
      <w:numFmt w:val="bullet"/>
      <w:lvlText w:val="o"/>
      <w:lvlJc w:val="left"/>
      <w:pPr>
        <w:ind w:left="8737" w:hanging="360"/>
      </w:pPr>
      <w:rPr>
        <w:rFonts w:ascii="Courier New" w:hAnsi="Courier New" w:cs="Courier New" w:hint="default"/>
      </w:rPr>
    </w:lvl>
    <w:lvl w:ilvl="8" w:tplc="04260005" w:tentative="1">
      <w:start w:val="1"/>
      <w:numFmt w:val="bullet"/>
      <w:lvlText w:val=""/>
      <w:lvlJc w:val="left"/>
      <w:pPr>
        <w:ind w:left="9457" w:hanging="360"/>
      </w:pPr>
      <w:rPr>
        <w:rFonts w:ascii="Wingdings" w:hAnsi="Wingdings" w:hint="default"/>
      </w:rPr>
    </w:lvl>
  </w:abstractNum>
  <w:abstractNum w:abstractNumId="1" w15:restartNumberingAfterBreak="0">
    <w:nsid w:val="03DD52CE"/>
    <w:multiLevelType w:val="hybridMultilevel"/>
    <w:tmpl w:val="C2C0E0D4"/>
    <w:lvl w:ilvl="0" w:tplc="6592018C">
      <w:numFmt w:val="bullet"/>
      <w:lvlText w:val=""/>
      <w:lvlJc w:val="left"/>
      <w:pPr>
        <w:ind w:left="1854"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2" w15:restartNumberingAfterBreak="0">
    <w:nsid w:val="058A2D9B"/>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 w15:restartNumberingAfterBreak="0">
    <w:nsid w:val="065B7555"/>
    <w:multiLevelType w:val="hybridMultilevel"/>
    <w:tmpl w:val="E2241EC0"/>
    <w:lvl w:ilvl="0" w:tplc="34061496">
      <w:start w:val="1"/>
      <w:numFmt w:val="bullet"/>
      <w:lvlText w:val=""/>
      <w:lvlJc w:val="left"/>
      <w:pPr>
        <w:ind w:left="2204" w:hanging="360"/>
      </w:pPr>
      <w:rPr>
        <w:rFonts w:ascii="Wingdings" w:hAnsi="Wingdings" w:hint="default"/>
        <w:color w:val="009999"/>
        <w:sz w:val="32"/>
        <w:szCs w:val="32"/>
      </w:rPr>
    </w:lvl>
    <w:lvl w:ilvl="1" w:tplc="04260003" w:tentative="1">
      <w:start w:val="1"/>
      <w:numFmt w:val="bullet"/>
      <w:lvlText w:val="o"/>
      <w:lvlJc w:val="left"/>
      <w:pPr>
        <w:ind w:left="2924" w:hanging="360"/>
      </w:pPr>
      <w:rPr>
        <w:rFonts w:ascii="Courier New" w:hAnsi="Courier New" w:cs="Courier New" w:hint="default"/>
      </w:rPr>
    </w:lvl>
    <w:lvl w:ilvl="2" w:tplc="04260005" w:tentative="1">
      <w:start w:val="1"/>
      <w:numFmt w:val="bullet"/>
      <w:lvlText w:val=""/>
      <w:lvlJc w:val="left"/>
      <w:pPr>
        <w:ind w:left="3644" w:hanging="360"/>
      </w:pPr>
      <w:rPr>
        <w:rFonts w:ascii="Wingdings" w:hAnsi="Wingdings" w:hint="default"/>
      </w:rPr>
    </w:lvl>
    <w:lvl w:ilvl="3" w:tplc="04260001" w:tentative="1">
      <w:start w:val="1"/>
      <w:numFmt w:val="bullet"/>
      <w:lvlText w:val=""/>
      <w:lvlJc w:val="left"/>
      <w:pPr>
        <w:ind w:left="4364" w:hanging="360"/>
      </w:pPr>
      <w:rPr>
        <w:rFonts w:ascii="Symbol" w:hAnsi="Symbol" w:hint="default"/>
      </w:rPr>
    </w:lvl>
    <w:lvl w:ilvl="4" w:tplc="04260003" w:tentative="1">
      <w:start w:val="1"/>
      <w:numFmt w:val="bullet"/>
      <w:lvlText w:val="o"/>
      <w:lvlJc w:val="left"/>
      <w:pPr>
        <w:ind w:left="5084" w:hanging="360"/>
      </w:pPr>
      <w:rPr>
        <w:rFonts w:ascii="Courier New" w:hAnsi="Courier New" w:cs="Courier New" w:hint="default"/>
      </w:rPr>
    </w:lvl>
    <w:lvl w:ilvl="5" w:tplc="04260005" w:tentative="1">
      <w:start w:val="1"/>
      <w:numFmt w:val="bullet"/>
      <w:lvlText w:val=""/>
      <w:lvlJc w:val="left"/>
      <w:pPr>
        <w:ind w:left="5804" w:hanging="360"/>
      </w:pPr>
      <w:rPr>
        <w:rFonts w:ascii="Wingdings" w:hAnsi="Wingdings" w:hint="default"/>
      </w:rPr>
    </w:lvl>
    <w:lvl w:ilvl="6" w:tplc="04260001" w:tentative="1">
      <w:start w:val="1"/>
      <w:numFmt w:val="bullet"/>
      <w:lvlText w:val=""/>
      <w:lvlJc w:val="left"/>
      <w:pPr>
        <w:ind w:left="6524" w:hanging="360"/>
      </w:pPr>
      <w:rPr>
        <w:rFonts w:ascii="Symbol" w:hAnsi="Symbol" w:hint="default"/>
      </w:rPr>
    </w:lvl>
    <w:lvl w:ilvl="7" w:tplc="04260003" w:tentative="1">
      <w:start w:val="1"/>
      <w:numFmt w:val="bullet"/>
      <w:lvlText w:val="o"/>
      <w:lvlJc w:val="left"/>
      <w:pPr>
        <w:ind w:left="7244" w:hanging="360"/>
      </w:pPr>
      <w:rPr>
        <w:rFonts w:ascii="Courier New" w:hAnsi="Courier New" w:cs="Courier New" w:hint="default"/>
      </w:rPr>
    </w:lvl>
    <w:lvl w:ilvl="8" w:tplc="04260005" w:tentative="1">
      <w:start w:val="1"/>
      <w:numFmt w:val="bullet"/>
      <w:lvlText w:val=""/>
      <w:lvlJc w:val="left"/>
      <w:pPr>
        <w:ind w:left="7964" w:hanging="360"/>
      </w:pPr>
      <w:rPr>
        <w:rFonts w:ascii="Wingdings" w:hAnsi="Wingdings" w:hint="default"/>
      </w:rPr>
    </w:lvl>
  </w:abstractNum>
  <w:abstractNum w:abstractNumId="4" w15:restartNumberingAfterBreak="0">
    <w:nsid w:val="081A0DF5"/>
    <w:multiLevelType w:val="multilevel"/>
    <w:tmpl w:val="903A82B4"/>
    <w:lvl w:ilvl="0">
      <w:numFmt w:val="bullet"/>
      <w:lvlText w:val=""/>
      <w:lvlPicBulletId w:val="0"/>
      <w:lvlJc w:val="left"/>
      <w:pPr>
        <w:ind w:left="1701" w:hanging="567"/>
      </w:pPr>
      <w:rPr>
        <w:rFonts w:ascii="Symbol" w:hAnsi="Symbol" w:hint="default"/>
        <w:color w:val="auto"/>
        <w:sz w:val="40"/>
      </w:rPr>
    </w:lvl>
    <w:lvl w:ilvl="1">
      <w:start w:val="1"/>
      <w:numFmt w:val="bullet"/>
      <w:lvlText w:val=""/>
      <w:lvlJc w:val="left"/>
      <w:pPr>
        <w:ind w:left="2693" w:hanging="425"/>
      </w:pPr>
      <w:rPr>
        <w:rFonts w:ascii="Wingdings" w:hAnsi="Wingdings" w:hint="default"/>
        <w:color w:val="009999"/>
        <w:sz w:val="28"/>
      </w:rPr>
    </w:lvl>
    <w:lvl w:ilvl="2">
      <w:start w:val="1"/>
      <w:numFmt w:val="bullet"/>
      <w:lvlText w:val=""/>
      <w:lvlJc w:val="left"/>
      <w:pPr>
        <w:ind w:left="3076" w:hanging="360"/>
      </w:pPr>
      <w:rPr>
        <w:rFonts w:ascii="Wingdings" w:hAnsi="Wingdings" w:hint="default"/>
        <w:color w:val="009999"/>
        <w:sz w:val="20"/>
      </w:rPr>
    </w:lvl>
    <w:lvl w:ilvl="3">
      <w:start w:val="1"/>
      <w:numFmt w:val="bullet"/>
      <w:lvlText w:val=""/>
      <w:lvlJc w:val="left"/>
      <w:pPr>
        <w:ind w:left="3796" w:hanging="360"/>
      </w:pPr>
      <w:rPr>
        <w:rFonts w:ascii="Wingdings" w:hAnsi="Wingdings" w:hint="default"/>
        <w:color w:val="A6A6A6" w:themeColor="background1" w:themeShade="A6"/>
        <w:sz w:val="20"/>
      </w:rPr>
    </w:lvl>
    <w:lvl w:ilvl="4">
      <w:start w:val="1"/>
      <w:numFmt w:val="bullet"/>
      <w:lvlText w:val=""/>
      <w:lvlJc w:val="left"/>
      <w:pPr>
        <w:ind w:left="4516" w:hanging="360"/>
      </w:pPr>
      <w:rPr>
        <w:rFonts w:ascii="Symbol" w:hAnsi="Symbol" w:hint="default"/>
        <w:color w:val="BFBFBF" w:themeColor="background1" w:themeShade="BF"/>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5" w15:restartNumberingAfterBreak="0">
    <w:nsid w:val="086C370D"/>
    <w:multiLevelType w:val="hybridMultilevel"/>
    <w:tmpl w:val="72B63EB4"/>
    <w:lvl w:ilvl="0" w:tplc="6592018C">
      <w:numFmt w:val="bullet"/>
      <w:lvlText w:val=""/>
      <w:lvlJc w:val="left"/>
      <w:pPr>
        <w:ind w:left="1637" w:hanging="360"/>
      </w:pPr>
      <w:rPr>
        <w:rFonts w:ascii="Wingdings" w:eastAsiaTheme="minorHAnsi" w:hAnsi="Wingdings" w:cs="Times New Roman" w:hint="default"/>
        <w:color w:val="009999"/>
        <w:sz w:val="20"/>
        <w:szCs w:val="2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6" w15:restartNumberingAfterBreak="0">
    <w:nsid w:val="0DE664F8"/>
    <w:multiLevelType w:val="hybridMultilevel"/>
    <w:tmpl w:val="74043B38"/>
    <w:lvl w:ilvl="0" w:tplc="BB76506C">
      <w:numFmt w:val="bullet"/>
      <w:lvlText w:val=""/>
      <w:lvlJc w:val="left"/>
      <w:pPr>
        <w:ind w:left="2880" w:hanging="360"/>
      </w:pPr>
      <w:rPr>
        <w:rFonts w:ascii="Wingdings" w:hAnsi="Wingdings" w:cs="Times New Roman" w:hint="default"/>
        <w:color w:val="A5A5A5" w:themeColor="accent3"/>
        <w:sz w:val="20"/>
        <w:szCs w:val="20"/>
      </w:rPr>
    </w:lvl>
    <w:lvl w:ilvl="1" w:tplc="04260003">
      <w:start w:val="1"/>
      <w:numFmt w:val="bullet"/>
      <w:lvlText w:val="o"/>
      <w:lvlJc w:val="left"/>
      <w:pPr>
        <w:ind w:left="3600" w:hanging="360"/>
      </w:pPr>
      <w:rPr>
        <w:rFonts w:ascii="Courier New" w:hAnsi="Courier New" w:cs="Courier New" w:hint="default"/>
      </w:rPr>
    </w:lvl>
    <w:lvl w:ilvl="2" w:tplc="04260005">
      <w:start w:val="1"/>
      <w:numFmt w:val="bullet"/>
      <w:lvlText w:val=""/>
      <w:lvlJc w:val="left"/>
      <w:pPr>
        <w:ind w:left="4320" w:hanging="360"/>
      </w:pPr>
      <w:rPr>
        <w:rFonts w:ascii="Wingdings" w:hAnsi="Wingdings" w:hint="default"/>
      </w:rPr>
    </w:lvl>
    <w:lvl w:ilvl="3" w:tplc="04260001">
      <w:start w:val="1"/>
      <w:numFmt w:val="bullet"/>
      <w:lvlText w:val=""/>
      <w:lvlJc w:val="left"/>
      <w:pPr>
        <w:ind w:left="5040" w:hanging="360"/>
      </w:pPr>
      <w:rPr>
        <w:rFonts w:ascii="Symbol" w:hAnsi="Symbol" w:hint="default"/>
      </w:rPr>
    </w:lvl>
    <w:lvl w:ilvl="4" w:tplc="04260003">
      <w:start w:val="1"/>
      <w:numFmt w:val="bullet"/>
      <w:lvlText w:val="o"/>
      <w:lvlJc w:val="left"/>
      <w:pPr>
        <w:ind w:left="5760" w:hanging="360"/>
      </w:pPr>
      <w:rPr>
        <w:rFonts w:ascii="Courier New" w:hAnsi="Courier New" w:cs="Courier New" w:hint="default"/>
      </w:rPr>
    </w:lvl>
    <w:lvl w:ilvl="5" w:tplc="04260005">
      <w:start w:val="1"/>
      <w:numFmt w:val="bullet"/>
      <w:lvlText w:val=""/>
      <w:lvlJc w:val="left"/>
      <w:pPr>
        <w:ind w:left="6480" w:hanging="360"/>
      </w:pPr>
      <w:rPr>
        <w:rFonts w:ascii="Wingdings" w:hAnsi="Wingdings" w:hint="default"/>
      </w:rPr>
    </w:lvl>
    <w:lvl w:ilvl="6" w:tplc="04260001">
      <w:start w:val="1"/>
      <w:numFmt w:val="bullet"/>
      <w:lvlText w:val=""/>
      <w:lvlJc w:val="left"/>
      <w:pPr>
        <w:ind w:left="7200" w:hanging="360"/>
      </w:pPr>
      <w:rPr>
        <w:rFonts w:ascii="Symbol" w:hAnsi="Symbol" w:hint="default"/>
      </w:rPr>
    </w:lvl>
    <w:lvl w:ilvl="7" w:tplc="04260003">
      <w:start w:val="1"/>
      <w:numFmt w:val="bullet"/>
      <w:lvlText w:val="o"/>
      <w:lvlJc w:val="left"/>
      <w:pPr>
        <w:ind w:left="7920" w:hanging="360"/>
      </w:pPr>
      <w:rPr>
        <w:rFonts w:ascii="Courier New" w:hAnsi="Courier New" w:cs="Courier New" w:hint="default"/>
      </w:rPr>
    </w:lvl>
    <w:lvl w:ilvl="8" w:tplc="04260005">
      <w:start w:val="1"/>
      <w:numFmt w:val="bullet"/>
      <w:lvlText w:val=""/>
      <w:lvlJc w:val="left"/>
      <w:pPr>
        <w:ind w:left="8640" w:hanging="360"/>
      </w:pPr>
      <w:rPr>
        <w:rFonts w:ascii="Wingdings" w:hAnsi="Wingdings" w:hint="default"/>
      </w:rPr>
    </w:lvl>
  </w:abstractNum>
  <w:abstractNum w:abstractNumId="7" w15:restartNumberingAfterBreak="0">
    <w:nsid w:val="18C32F74"/>
    <w:multiLevelType w:val="hybridMultilevel"/>
    <w:tmpl w:val="681676CE"/>
    <w:lvl w:ilvl="0" w:tplc="25B4E1AA">
      <w:numFmt w:val="bullet"/>
      <w:lvlText w:val=""/>
      <w:lvlPicBulletId w:val="0"/>
      <w:lvlJc w:val="left"/>
      <w:pPr>
        <w:ind w:left="644" w:hanging="360"/>
      </w:pPr>
      <w:rPr>
        <w:rFonts w:ascii="Symbol" w:eastAsiaTheme="minorHAnsi" w:hAnsi="Symbol" w:cs="Times New Roman" w:hint="default"/>
        <w:color w:val="auto"/>
        <w:sz w:val="40"/>
        <w:szCs w:val="40"/>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8" w15:restartNumberingAfterBreak="0">
    <w:nsid w:val="18EE0FD4"/>
    <w:multiLevelType w:val="hybridMultilevel"/>
    <w:tmpl w:val="E08AA42A"/>
    <w:lvl w:ilvl="0" w:tplc="E58E2534">
      <w:numFmt w:val="bullet"/>
      <w:pStyle w:val="NoSpacing"/>
      <w:lvlText w:val=""/>
      <w:lvlJc w:val="left"/>
      <w:pPr>
        <w:ind w:left="1854" w:hanging="360"/>
      </w:pPr>
      <w:rPr>
        <w:rFonts w:ascii="Wingdings" w:eastAsiaTheme="minorHAnsi" w:hAnsi="Wingdings" w:cs="Times New Roman" w:hint="default"/>
        <w:color w:val="009999"/>
      </w:rPr>
    </w:lvl>
    <w:lvl w:ilvl="1" w:tplc="315E39D0">
      <w:numFmt w:val="bullet"/>
      <w:pStyle w:val="NoSpacing"/>
      <w:lvlText w:val=""/>
      <w:lvlJc w:val="left"/>
      <w:pPr>
        <w:ind w:left="2574" w:hanging="360"/>
      </w:pPr>
      <w:rPr>
        <w:rFonts w:ascii="Wingdings" w:eastAsiaTheme="minorHAnsi" w:hAnsi="Wingdings" w:cs="Times New Roman" w:hint="default"/>
        <w:color w:val="009999"/>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9" w15:restartNumberingAfterBreak="0">
    <w:nsid w:val="1A30579D"/>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0" w15:restartNumberingAfterBreak="0">
    <w:nsid w:val="1ADD39CC"/>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1" w15:restartNumberingAfterBreak="0">
    <w:nsid w:val="1CA92B41"/>
    <w:multiLevelType w:val="multilevel"/>
    <w:tmpl w:val="49885C3C"/>
    <w:lvl w:ilvl="0">
      <w:numFmt w:val="bullet"/>
      <w:lvlText w:val=""/>
      <w:lvlPicBulletId w:val="0"/>
      <w:lvlJc w:val="left"/>
      <w:pPr>
        <w:ind w:left="720" w:hanging="720"/>
      </w:pPr>
      <w:rPr>
        <w:rFonts w:ascii="Symbol" w:hAnsi="Symbol" w:hint="default"/>
        <w:color w:val="auto"/>
      </w:rPr>
    </w:lvl>
    <w:lvl w:ilvl="1">
      <w:start w:val="1"/>
      <w:numFmt w:val="bullet"/>
      <w:lvlText w:val=""/>
      <w:lvlJc w:val="left"/>
      <w:pPr>
        <w:ind w:left="1440" w:hanging="360"/>
      </w:pPr>
      <w:rPr>
        <w:rFonts w:ascii="Wingdings" w:hAnsi="Wingdings" w:hint="default"/>
        <w:color w:val="009999"/>
      </w:rPr>
    </w:lvl>
    <w:lvl w:ilvl="2">
      <w:start w:val="1"/>
      <w:numFmt w:val="bullet"/>
      <w:lvlText w:val=""/>
      <w:lvlJc w:val="left"/>
      <w:pPr>
        <w:ind w:left="2160" w:hanging="360"/>
      </w:pPr>
      <w:rPr>
        <w:rFonts w:ascii="Wingdings" w:hAnsi="Wingdings" w:hint="default"/>
        <w:color w:val="009999"/>
      </w:rPr>
    </w:lvl>
    <w:lvl w:ilvl="3">
      <w:start w:val="1"/>
      <w:numFmt w:val="bullet"/>
      <w:lvlText w:val=""/>
      <w:lvlJc w:val="left"/>
      <w:pPr>
        <w:ind w:left="2880" w:hanging="360"/>
      </w:pPr>
      <w:rPr>
        <w:rFonts w:ascii="Wingdings" w:hAnsi="Wingdings" w:hint="default"/>
        <w:color w:val="A6A6A6" w:themeColor="background1" w:themeShade="A6"/>
      </w:rPr>
    </w:lvl>
    <w:lvl w:ilvl="4">
      <w:start w:val="1"/>
      <w:numFmt w:val="bullet"/>
      <w:lvlText w:val=""/>
      <w:lvlJc w:val="left"/>
      <w:pPr>
        <w:ind w:left="3600" w:hanging="360"/>
      </w:pPr>
      <w:rPr>
        <w:rFonts w:ascii="Symbol" w:hAnsi="Symbol" w:hint="default"/>
        <w:color w:val="A6A6A6" w:themeColor="background1" w:themeShade="A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8C0FE7"/>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3" w15:restartNumberingAfterBreak="0">
    <w:nsid w:val="1F3F753E"/>
    <w:multiLevelType w:val="hybridMultilevel"/>
    <w:tmpl w:val="3E662CDE"/>
    <w:lvl w:ilvl="0" w:tplc="CE589088">
      <w:numFmt w:val="bullet"/>
      <w:lvlText w:val=""/>
      <w:lvlPicBulletId w:val="0"/>
      <w:lvlJc w:val="left"/>
      <w:pPr>
        <w:ind w:left="1854" w:hanging="360"/>
      </w:pPr>
      <w:rPr>
        <w:rFonts w:ascii="Symbol" w:eastAsiaTheme="minorHAnsi" w:hAnsi="Symbol"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2CD471C"/>
    <w:multiLevelType w:val="hybridMultilevel"/>
    <w:tmpl w:val="888CD176"/>
    <w:lvl w:ilvl="0" w:tplc="78223B58">
      <w:numFmt w:val="bullet"/>
      <w:lvlText w:val=""/>
      <w:lvlJc w:val="left"/>
      <w:pPr>
        <w:ind w:left="1919" w:hanging="360"/>
      </w:pPr>
      <w:rPr>
        <w:rFonts w:ascii="Wingdings" w:eastAsiaTheme="minorHAnsi" w:hAnsi="Wingdings" w:cs="Times New Roman" w:hint="default"/>
        <w:color w:val="009999"/>
        <w:sz w:val="20"/>
        <w:szCs w:val="20"/>
      </w:rPr>
    </w:lvl>
    <w:lvl w:ilvl="1" w:tplc="04260003">
      <w:start w:val="1"/>
      <w:numFmt w:val="bullet"/>
      <w:lvlText w:val="o"/>
      <w:lvlJc w:val="left"/>
      <w:pPr>
        <w:ind w:left="1581" w:hanging="360"/>
      </w:pPr>
      <w:rPr>
        <w:rFonts w:ascii="Courier New" w:hAnsi="Courier New" w:cs="Courier New" w:hint="default"/>
      </w:rPr>
    </w:lvl>
    <w:lvl w:ilvl="2" w:tplc="04260005">
      <w:start w:val="1"/>
      <w:numFmt w:val="bullet"/>
      <w:lvlText w:val=""/>
      <w:lvlJc w:val="left"/>
      <w:pPr>
        <w:ind w:left="2301" w:hanging="360"/>
      </w:pPr>
      <w:rPr>
        <w:rFonts w:ascii="Wingdings" w:hAnsi="Wingdings" w:cs="Wingdings" w:hint="default"/>
      </w:rPr>
    </w:lvl>
    <w:lvl w:ilvl="3" w:tplc="04260001" w:tentative="1">
      <w:start w:val="1"/>
      <w:numFmt w:val="bullet"/>
      <w:lvlText w:val=""/>
      <w:lvlJc w:val="left"/>
      <w:pPr>
        <w:ind w:left="3021" w:hanging="360"/>
      </w:pPr>
      <w:rPr>
        <w:rFonts w:ascii="Symbol" w:hAnsi="Symbol" w:cs="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cs="Wingdings" w:hint="default"/>
      </w:rPr>
    </w:lvl>
    <w:lvl w:ilvl="6" w:tplc="04260001" w:tentative="1">
      <w:start w:val="1"/>
      <w:numFmt w:val="bullet"/>
      <w:lvlText w:val=""/>
      <w:lvlJc w:val="left"/>
      <w:pPr>
        <w:ind w:left="5181" w:hanging="360"/>
      </w:pPr>
      <w:rPr>
        <w:rFonts w:ascii="Symbol" w:hAnsi="Symbol" w:cs="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cs="Wingdings" w:hint="default"/>
      </w:rPr>
    </w:lvl>
  </w:abstractNum>
  <w:abstractNum w:abstractNumId="15" w15:restartNumberingAfterBreak="0">
    <w:nsid w:val="231E6053"/>
    <w:multiLevelType w:val="hybridMultilevel"/>
    <w:tmpl w:val="43F6A472"/>
    <w:lvl w:ilvl="0" w:tplc="1EE80832">
      <w:numFmt w:val="bullet"/>
      <w:lvlText w:val=""/>
      <w:lvlJc w:val="left"/>
      <w:pPr>
        <w:ind w:left="2880" w:hanging="360"/>
      </w:pPr>
      <w:rPr>
        <w:rFonts w:ascii="Wingdings" w:eastAsiaTheme="minorHAnsi" w:hAnsi="Wingdings" w:cs="Times New Roman" w:hint="default"/>
        <w:color w:val="A6A6A6" w:themeColor="background1" w:themeShade="A6"/>
        <w:sz w:val="20"/>
        <w:szCs w:val="20"/>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16" w15:restartNumberingAfterBreak="0">
    <w:nsid w:val="250142D3"/>
    <w:multiLevelType w:val="hybridMultilevel"/>
    <w:tmpl w:val="1B70D9CA"/>
    <w:lvl w:ilvl="0" w:tplc="08585538">
      <w:numFmt w:val="bullet"/>
      <w:lvlText w:val=""/>
      <w:lvlJc w:val="left"/>
      <w:pPr>
        <w:ind w:left="2202" w:hanging="360"/>
      </w:pPr>
      <w:rPr>
        <w:rFonts w:ascii="Wingdings" w:eastAsiaTheme="minorHAnsi" w:hAnsi="Wingdings" w:cs="Times New Roman" w:hint="default"/>
        <w:color w:val="009999"/>
        <w:sz w:val="20"/>
        <w:szCs w:val="20"/>
      </w:rPr>
    </w:lvl>
    <w:lvl w:ilvl="1" w:tplc="04260003">
      <w:start w:val="1"/>
      <w:numFmt w:val="bullet"/>
      <w:lvlText w:val="o"/>
      <w:lvlJc w:val="left"/>
      <w:pPr>
        <w:ind w:left="1864" w:hanging="360"/>
      </w:pPr>
      <w:rPr>
        <w:rFonts w:ascii="Courier New" w:hAnsi="Courier New" w:cs="Courier New" w:hint="default"/>
      </w:rPr>
    </w:lvl>
    <w:lvl w:ilvl="2" w:tplc="04260005">
      <w:start w:val="1"/>
      <w:numFmt w:val="bullet"/>
      <w:lvlText w:val=""/>
      <w:lvlJc w:val="left"/>
      <w:pPr>
        <w:ind w:left="2584" w:hanging="360"/>
      </w:pPr>
      <w:rPr>
        <w:rFonts w:ascii="Wingdings" w:hAnsi="Wingdings" w:cs="Wingdings" w:hint="default"/>
      </w:rPr>
    </w:lvl>
    <w:lvl w:ilvl="3" w:tplc="04260001" w:tentative="1">
      <w:start w:val="1"/>
      <w:numFmt w:val="bullet"/>
      <w:lvlText w:val=""/>
      <w:lvlJc w:val="left"/>
      <w:pPr>
        <w:ind w:left="3304" w:hanging="360"/>
      </w:pPr>
      <w:rPr>
        <w:rFonts w:ascii="Symbol" w:hAnsi="Symbol" w:cs="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cs="Wingdings" w:hint="default"/>
      </w:rPr>
    </w:lvl>
    <w:lvl w:ilvl="6" w:tplc="04260001" w:tentative="1">
      <w:start w:val="1"/>
      <w:numFmt w:val="bullet"/>
      <w:lvlText w:val=""/>
      <w:lvlJc w:val="left"/>
      <w:pPr>
        <w:ind w:left="5464" w:hanging="360"/>
      </w:pPr>
      <w:rPr>
        <w:rFonts w:ascii="Symbol" w:hAnsi="Symbol" w:cs="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cs="Wingdings" w:hint="default"/>
      </w:rPr>
    </w:lvl>
  </w:abstractNum>
  <w:abstractNum w:abstractNumId="17" w15:restartNumberingAfterBreak="0">
    <w:nsid w:val="36B634C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8" w15:restartNumberingAfterBreak="0">
    <w:nsid w:val="381D0105"/>
    <w:multiLevelType w:val="hybridMultilevel"/>
    <w:tmpl w:val="FA6EDBA0"/>
    <w:lvl w:ilvl="0" w:tplc="41ACDA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032435"/>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0" w15:restartNumberingAfterBreak="0">
    <w:nsid w:val="3BFB53D2"/>
    <w:multiLevelType w:val="hybridMultilevel"/>
    <w:tmpl w:val="5394C89A"/>
    <w:lvl w:ilvl="0" w:tplc="7A42ADF2">
      <w:numFmt w:val="bullet"/>
      <w:lvlText w:val=""/>
      <w:lvlPicBulletId w:val="0"/>
      <w:lvlJc w:val="left"/>
      <w:pPr>
        <w:ind w:left="502" w:hanging="360"/>
      </w:pPr>
      <w:rPr>
        <w:rFonts w:ascii="Symbol" w:eastAsiaTheme="minorHAnsi" w:hAnsi="Symbol" w:cs="Times New Roman" w:hint="default"/>
        <w:color w:val="auto"/>
        <w:sz w:val="40"/>
        <w:szCs w:val="40"/>
      </w:rPr>
    </w:lvl>
    <w:lvl w:ilvl="1" w:tplc="04260003">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21" w15:restartNumberingAfterBreak="0">
    <w:nsid w:val="4539582F"/>
    <w:multiLevelType w:val="hybridMultilevel"/>
    <w:tmpl w:val="8AFEC514"/>
    <w:lvl w:ilvl="0" w:tplc="08585538">
      <w:numFmt w:val="bullet"/>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2" w15:restartNumberingAfterBreak="0">
    <w:nsid w:val="46847888"/>
    <w:multiLevelType w:val="hybridMultilevel"/>
    <w:tmpl w:val="4A2CEDB4"/>
    <w:lvl w:ilvl="0" w:tplc="E58E2534">
      <w:numFmt w:val="bullet"/>
      <w:lvlText w:val=""/>
      <w:lvlJc w:val="left"/>
      <w:pPr>
        <w:ind w:left="1854" w:hanging="360"/>
      </w:pPr>
      <w:rPr>
        <w:rFonts w:ascii="Wingdings" w:eastAsiaTheme="minorHAnsi" w:hAnsi="Wingdings" w:cs="Times New Roman" w:hint="default"/>
        <w:color w:val="009999"/>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3" w15:restartNumberingAfterBreak="0">
    <w:nsid w:val="4C4B1C2D"/>
    <w:multiLevelType w:val="hybridMultilevel"/>
    <w:tmpl w:val="2766BFE2"/>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4" w15:restartNumberingAfterBreak="0">
    <w:nsid w:val="4D51730C"/>
    <w:multiLevelType w:val="hybridMultilevel"/>
    <w:tmpl w:val="DBB407C0"/>
    <w:lvl w:ilvl="0" w:tplc="2502379A">
      <w:numFmt w:val="bullet"/>
      <w:pStyle w:val="Mansstils"/>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5" w15:restartNumberingAfterBreak="0">
    <w:nsid w:val="50713837"/>
    <w:multiLevelType w:val="hybridMultilevel"/>
    <w:tmpl w:val="94200BD4"/>
    <w:lvl w:ilvl="0" w:tplc="6592018C">
      <w:numFmt w:val="bullet"/>
      <w:lvlText w:val=""/>
      <w:lvlJc w:val="left"/>
      <w:pPr>
        <w:ind w:left="1635" w:hanging="360"/>
      </w:pPr>
      <w:rPr>
        <w:rFonts w:ascii="Wingdings" w:eastAsiaTheme="minorHAnsi" w:hAnsi="Wingdings" w:cs="Times New Roman" w:hint="default"/>
        <w:color w:val="009999"/>
        <w:sz w:val="20"/>
        <w:szCs w:val="20"/>
      </w:rPr>
    </w:lvl>
    <w:lvl w:ilvl="1" w:tplc="04260003">
      <w:start w:val="1"/>
      <w:numFmt w:val="bullet"/>
      <w:lvlText w:val="o"/>
      <w:lvlJc w:val="left"/>
      <w:pPr>
        <w:ind w:left="2355" w:hanging="360"/>
      </w:pPr>
      <w:rPr>
        <w:rFonts w:ascii="Courier New" w:hAnsi="Courier New" w:cs="Courier New" w:hint="default"/>
      </w:rPr>
    </w:lvl>
    <w:lvl w:ilvl="2" w:tplc="04260005">
      <w:start w:val="1"/>
      <w:numFmt w:val="bullet"/>
      <w:lvlText w:val=""/>
      <w:lvlJc w:val="left"/>
      <w:pPr>
        <w:ind w:left="3075" w:hanging="360"/>
      </w:pPr>
      <w:rPr>
        <w:rFonts w:ascii="Wingdings" w:hAnsi="Wingdings" w:hint="default"/>
      </w:rPr>
    </w:lvl>
    <w:lvl w:ilvl="3" w:tplc="04260001">
      <w:start w:val="1"/>
      <w:numFmt w:val="bullet"/>
      <w:lvlText w:val=""/>
      <w:lvlJc w:val="left"/>
      <w:pPr>
        <w:ind w:left="3795" w:hanging="360"/>
      </w:pPr>
      <w:rPr>
        <w:rFonts w:ascii="Symbol" w:hAnsi="Symbol" w:hint="default"/>
      </w:rPr>
    </w:lvl>
    <w:lvl w:ilvl="4" w:tplc="04260003">
      <w:start w:val="1"/>
      <w:numFmt w:val="bullet"/>
      <w:lvlText w:val="o"/>
      <w:lvlJc w:val="left"/>
      <w:pPr>
        <w:ind w:left="4515" w:hanging="360"/>
      </w:pPr>
      <w:rPr>
        <w:rFonts w:ascii="Courier New" w:hAnsi="Courier New" w:cs="Courier New" w:hint="default"/>
      </w:rPr>
    </w:lvl>
    <w:lvl w:ilvl="5" w:tplc="04260005">
      <w:start w:val="1"/>
      <w:numFmt w:val="bullet"/>
      <w:lvlText w:val=""/>
      <w:lvlJc w:val="left"/>
      <w:pPr>
        <w:ind w:left="5235" w:hanging="360"/>
      </w:pPr>
      <w:rPr>
        <w:rFonts w:ascii="Wingdings" w:hAnsi="Wingdings" w:hint="default"/>
      </w:rPr>
    </w:lvl>
    <w:lvl w:ilvl="6" w:tplc="04260001">
      <w:start w:val="1"/>
      <w:numFmt w:val="bullet"/>
      <w:lvlText w:val=""/>
      <w:lvlJc w:val="left"/>
      <w:pPr>
        <w:ind w:left="5955" w:hanging="360"/>
      </w:pPr>
      <w:rPr>
        <w:rFonts w:ascii="Symbol" w:hAnsi="Symbol" w:hint="default"/>
      </w:rPr>
    </w:lvl>
    <w:lvl w:ilvl="7" w:tplc="04260003">
      <w:start w:val="1"/>
      <w:numFmt w:val="bullet"/>
      <w:lvlText w:val="o"/>
      <w:lvlJc w:val="left"/>
      <w:pPr>
        <w:ind w:left="6675" w:hanging="360"/>
      </w:pPr>
      <w:rPr>
        <w:rFonts w:ascii="Courier New" w:hAnsi="Courier New" w:cs="Courier New" w:hint="default"/>
      </w:rPr>
    </w:lvl>
    <w:lvl w:ilvl="8" w:tplc="04260005">
      <w:start w:val="1"/>
      <w:numFmt w:val="bullet"/>
      <w:lvlText w:val=""/>
      <w:lvlJc w:val="left"/>
      <w:pPr>
        <w:ind w:left="7395" w:hanging="360"/>
      </w:pPr>
      <w:rPr>
        <w:rFonts w:ascii="Wingdings" w:hAnsi="Wingdings" w:hint="default"/>
      </w:rPr>
    </w:lvl>
  </w:abstractNum>
  <w:abstractNum w:abstractNumId="26" w15:restartNumberingAfterBreak="0">
    <w:nsid w:val="5165668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7" w15:restartNumberingAfterBreak="0">
    <w:nsid w:val="577C71E8"/>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8" w15:restartNumberingAfterBreak="0">
    <w:nsid w:val="5AC2117A"/>
    <w:multiLevelType w:val="hybridMultilevel"/>
    <w:tmpl w:val="730ACFEC"/>
    <w:lvl w:ilvl="0" w:tplc="6592018C">
      <w:numFmt w:val="bullet"/>
      <w:lvlText w:val=""/>
      <w:lvlJc w:val="left"/>
      <w:pPr>
        <w:ind w:left="720" w:hanging="360"/>
      </w:pPr>
      <w:rPr>
        <w:rFonts w:ascii="Wingdings" w:eastAsiaTheme="minorHAnsi" w:hAnsi="Wingdings" w:cs="Times New Roman" w:hint="default"/>
        <w:color w:val="009999"/>
        <w:sz w:val="20"/>
        <w:szCs w:val="20"/>
      </w:rPr>
    </w:lvl>
    <w:lvl w:ilvl="1" w:tplc="6592018C">
      <w:numFmt w:val="bullet"/>
      <w:lvlText w:val=""/>
      <w:lvlJc w:val="left"/>
      <w:pPr>
        <w:ind w:left="1440" w:hanging="360"/>
      </w:pPr>
      <w:rPr>
        <w:rFonts w:ascii="Wingdings" w:eastAsiaTheme="minorHAnsi" w:hAnsi="Wingdings" w:cs="Times New Roman" w:hint="default"/>
        <w:color w:val="009999"/>
        <w:sz w:val="20"/>
        <w:szCs w:val="20"/>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09F657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BAD132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1" w15:restartNumberingAfterBreak="0">
    <w:nsid w:val="720A426A"/>
    <w:multiLevelType w:val="hybridMultilevel"/>
    <w:tmpl w:val="2B384B3A"/>
    <w:lvl w:ilvl="0" w:tplc="9CC49372">
      <w:numFmt w:val="bullet"/>
      <w:lvlText w:val=""/>
      <w:lvlJc w:val="left"/>
      <w:pPr>
        <w:ind w:left="1440" w:hanging="360"/>
      </w:pPr>
      <w:rPr>
        <w:rFonts w:ascii="Wingdings" w:eastAsiaTheme="minorHAnsi" w:hAnsi="Wingdings" w:cs="Times New Roman" w:hint="default"/>
        <w:color w:val="009999"/>
      </w:rPr>
    </w:lvl>
    <w:lvl w:ilvl="1" w:tplc="04260003">
      <w:start w:val="1"/>
      <w:numFmt w:val="bullet"/>
      <w:lvlText w:val="o"/>
      <w:lvlJc w:val="left"/>
      <w:pPr>
        <w:ind w:left="1440" w:hanging="360"/>
      </w:pPr>
      <w:rPr>
        <w:rFonts w:ascii="Courier New" w:hAnsi="Courier New" w:cs="Courier New" w:hint="default"/>
      </w:rPr>
    </w:lvl>
    <w:lvl w:ilvl="2" w:tplc="1EE80832">
      <w:numFmt w:val="bullet"/>
      <w:lvlText w:val=""/>
      <w:lvlJc w:val="left"/>
      <w:pPr>
        <w:ind w:left="2160" w:hanging="360"/>
      </w:pPr>
      <w:rPr>
        <w:rFonts w:ascii="Wingdings" w:eastAsiaTheme="minorHAnsi" w:hAnsi="Wingdings" w:cs="Times New Roman" w:hint="default"/>
        <w:color w:val="A6A6A6" w:themeColor="background1" w:themeShade="A6"/>
        <w:sz w:val="20"/>
        <w:szCs w:val="20"/>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722003BF"/>
    <w:multiLevelType w:val="hybridMultilevel"/>
    <w:tmpl w:val="EE3AD140"/>
    <w:lvl w:ilvl="0" w:tplc="356E06B4">
      <w:numFmt w:val="bullet"/>
      <w:pStyle w:val="TOC1"/>
      <w:lvlText w:val=""/>
      <w:lvlJc w:val="left"/>
      <w:pPr>
        <w:ind w:left="720" w:hanging="360"/>
      </w:pPr>
      <w:rPr>
        <w:rFonts w:ascii="Wingdings" w:eastAsiaTheme="minorHAnsi" w:hAnsi="Wingdings" w:cs="Times New Roman" w:hint="default"/>
        <w:color w:val="0099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AB14DF"/>
    <w:multiLevelType w:val="hybridMultilevel"/>
    <w:tmpl w:val="AA4499EA"/>
    <w:lvl w:ilvl="0" w:tplc="1EE80832">
      <w:numFmt w:val="bullet"/>
      <w:lvlText w:val=""/>
      <w:lvlJc w:val="left"/>
      <w:pPr>
        <w:ind w:left="2860"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3580" w:hanging="360"/>
      </w:pPr>
      <w:rPr>
        <w:rFonts w:ascii="Courier New" w:hAnsi="Courier New" w:cs="Courier New" w:hint="default"/>
      </w:rPr>
    </w:lvl>
    <w:lvl w:ilvl="2" w:tplc="04260005" w:tentative="1">
      <w:start w:val="1"/>
      <w:numFmt w:val="bullet"/>
      <w:lvlText w:val=""/>
      <w:lvlJc w:val="left"/>
      <w:pPr>
        <w:ind w:left="4300" w:hanging="360"/>
      </w:pPr>
      <w:rPr>
        <w:rFonts w:ascii="Wingdings" w:hAnsi="Wingdings" w:hint="default"/>
      </w:rPr>
    </w:lvl>
    <w:lvl w:ilvl="3" w:tplc="04260001" w:tentative="1">
      <w:start w:val="1"/>
      <w:numFmt w:val="bullet"/>
      <w:lvlText w:val=""/>
      <w:lvlJc w:val="left"/>
      <w:pPr>
        <w:ind w:left="5020" w:hanging="360"/>
      </w:pPr>
      <w:rPr>
        <w:rFonts w:ascii="Symbol" w:hAnsi="Symbol" w:hint="default"/>
      </w:rPr>
    </w:lvl>
    <w:lvl w:ilvl="4" w:tplc="04260003" w:tentative="1">
      <w:start w:val="1"/>
      <w:numFmt w:val="bullet"/>
      <w:lvlText w:val="o"/>
      <w:lvlJc w:val="left"/>
      <w:pPr>
        <w:ind w:left="5740" w:hanging="360"/>
      </w:pPr>
      <w:rPr>
        <w:rFonts w:ascii="Courier New" w:hAnsi="Courier New" w:cs="Courier New" w:hint="default"/>
      </w:rPr>
    </w:lvl>
    <w:lvl w:ilvl="5" w:tplc="04260005" w:tentative="1">
      <w:start w:val="1"/>
      <w:numFmt w:val="bullet"/>
      <w:lvlText w:val=""/>
      <w:lvlJc w:val="left"/>
      <w:pPr>
        <w:ind w:left="6460" w:hanging="360"/>
      </w:pPr>
      <w:rPr>
        <w:rFonts w:ascii="Wingdings" w:hAnsi="Wingdings" w:hint="default"/>
      </w:rPr>
    </w:lvl>
    <w:lvl w:ilvl="6" w:tplc="04260001" w:tentative="1">
      <w:start w:val="1"/>
      <w:numFmt w:val="bullet"/>
      <w:lvlText w:val=""/>
      <w:lvlJc w:val="left"/>
      <w:pPr>
        <w:ind w:left="7180" w:hanging="360"/>
      </w:pPr>
      <w:rPr>
        <w:rFonts w:ascii="Symbol" w:hAnsi="Symbol" w:hint="default"/>
      </w:rPr>
    </w:lvl>
    <w:lvl w:ilvl="7" w:tplc="04260003" w:tentative="1">
      <w:start w:val="1"/>
      <w:numFmt w:val="bullet"/>
      <w:lvlText w:val="o"/>
      <w:lvlJc w:val="left"/>
      <w:pPr>
        <w:ind w:left="7900" w:hanging="360"/>
      </w:pPr>
      <w:rPr>
        <w:rFonts w:ascii="Courier New" w:hAnsi="Courier New" w:cs="Courier New" w:hint="default"/>
      </w:rPr>
    </w:lvl>
    <w:lvl w:ilvl="8" w:tplc="04260005" w:tentative="1">
      <w:start w:val="1"/>
      <w:numFmt w:val="bullet"/>
      <w:lvlText w:val=""/>
      <w:lvlJc w:val="left"/>
      <w:pPr>
        <w:ind w:left="8620" w:hanging="360"/>
      </w:pPr>
      <w:rPr>
        <w:rFonts w:ascii="Wingdings" w:hAnsi="Wingdings" w:hint="default"/>
      </w:rPr>
    </w:lvl>
  </w:abstractNum>
  <w:abstractNum w:abstractNumId="34" w15:restartNumberingAfterBreak="0">
    <w:nsid w:val="79DA62FC"/>
    <w:multiLevelType w:val="hybridMultilevel"/>
    <w:tmpl w:val="44D06F8E"/>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5" w15:restartNumberingAfterBreak="0">
    <w:nsid w:val="7B1F306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num w:numId="1" w16cid:durableId="775448147">
    <w:abstractNumId w:val="18"/>
  </w:num>
  <w:num w:numId="2" w16cid:durableId="2065519072">
    <w:abstractNumId w:val="33"/>
  </w:num>
  <w:num w:numId="3" w16cid:durableId="479268964">
    <w:abstractNumId w:val="22"/>
  </w:num>
  <w:num w:numId="4" w16cid:durableId="553389820">
    <w:abstractNumId w:val="24"/>
  </w:num>
  <w:num w:numId="5" w16cid:durableId="1939021743">
    <w:abstractNumId w:val="34"/>
  </w:num>
  <w:num w:numId="6" w16cid:durableId="560291779">
    <w:abstractNumId w:val="32"/>
  </w:num>
  <w:num w:numId="7" w16cid:durableId="982395649">
    <w:abstractNumId w:val="18"/>
  </w:num>
  <w:num w:numId="8" w16cid:durableId="476067262">
    <w:abstractNumId w:val="18"/>
  </w:num>
  <w:num w:numId="9" w16cid:durableId="1543207681">
    <w:abstractNumId w:val="18"/>
  </w:num>
  <w:num w:numId="10" w16cid:durableId="1295721304">
    <w:abstractNumId w:val="18"/>
  </w:num>
  <w:num w:numId="11" w16cid:durableId="1185092212">
    <w:abstractNumId w:val="0"/>
  </w:num>
  <w:num w:numId="12" w16cid:durableId="1594630899">
    <w:abstractNumId w:val="22"/>
  </w:num>
  <w:num w:numId="13" w16cid:durableId="1692873426">
    <w:abstractNumId w:val="13"/>
  </w:num>
  <w:num w:numId="14" w16cid:durableId="409427312">
    <w:abstractNumId w:val="7"/>
  </w:num>
  <w:num w:numId="15" w16cid:durableId="1416786592">
    <w:abstractNumId w:val="20"/>
  </w:num>
  <w:num w:numId="16" w16cid:durableId="503277403">
    <w:abstractNumId w:val="3"/>
  </w:num>
  <w:num w:numId="17" w16cid:durableId="1342974527">
    <w:abstractNumId w:val="24"/>
  </w:num>
  <w:num w:numId="18" w16cid:durableId="1312517210">
    <w:abstractNumId w:val="24"/>
  </w:num>
  <w:num w:numId="19" w16cid:durableId="2123768488">
    <w:abstractNumId w:val="11"/>
  </w:num>
  <w:num w:numId="20" w16cid:durableId="1490248360">
    <w:abstractNumId w:val="35"/>
  </w:num>
  <w:num w:numId="21" w16cid:durableId="877352286">
    <w:abstractNumId w:val="12"/>
  </w:num>
  <w:num w:numId="22" w16cid:durableId="1634099549">
    <w:abstractNumId w:val="26"/>
  </w:num>
  <w:num w:numId="23" w16cid:durableId="158809927">
    <w:abstractNumId w:val="4"/>
  </w:num>
  <w:num w:numId="24" w16cid:durableId="1290552305">
    <w:abstractNumId w:val="10"/>
  </w:num>
  <w:num w:numId="25" w16cid:durableId="1500347853">
    <w:abstractNumId w:val="2"/>
  </w:num>
  <w:num w:numId="26" w16cid:durableId="862088769">
    <w:abstractNumId w:val="30"/>
  </w:num>
  <w:num w:numId="27" w16cid:durableId="2041278542">
    <w:abstractNumId w:val="19"/>
  </w:num>
  <w:num w:numId="28" w16cid:durableId="1515028457">
    <w:abstractNumId w:val="9"/>
  </w:num>
  <w:num w:numId="29" w16cid:durableId="2045015180">
    <w:abstractNumId w:val="17"/>
  </w:num>
  <w:num w:numId="30" w16cid:durableId="1903368648">
    <w:abstractNumId w:val="27"/>
  </w:num>
  <w:num w:numId="31" w16cid:durableId="1751194828">
    <w:abstractNumId w:val="28"/>
  </w:num>
  <w:num w:numId="32" w16cid:durableId="1221206563">
    <w:abstractNumId w:val="16"/>
  </w:num>
  <w:num w:numId="33" w16cid:durableId="1135028822">
    <w:abstractNumId w:val="31"/>
  </w:num>
  <w:num w:numId="34" w16cid:durableId="1109738566">
    <w:abstractNumId w:val="21"/>
  </w:num>
  <w:num w:numId="35" w16cid:durableId="559874868">
    <w:abstractNumId w:val="14"/>
  </w:num>
  <w:num w:numId="36" w16cid:durableId="1137575163">
    <w:abstractNumId w:val="15"/>
  </w:num>
  <w:num w:numId="37" w16cid:durableId="1780103750">
    <w:abstractNumId w:val="1"/>
  </w:num>
  <w:num w:numId="38" w16cid:durableId="928928440">
    <w:abstractNumId w:val="5"/>
  </w:num>
  <w:num w:numId="39" w16cid:durableId="2056274127">
    <w:abstractNumId w:val="25"/>
  </w:num>
  <w:num w:numId="40" w16cid:durableId="920917332">
    <w:abstractNumId w:val="6"/>
  </w:num>
  <w:num w:numId="41" w16cid:durableId="733702099">
    <w:abstractNumId w:val="23"/>
  </w:num>
  <w:num w:numId="42" w16cid:durableId="399669366">
    <w:abstractNumId w:val="8"/>
  </w:num>
  <w:num w:numId="43" w16cid:durableId="113294068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zc0NLA0MzUxtTRQ0lEKTi0uzszPAykwrAUAcJosnSwAAAA="/>
  </w:docVars>
  <w:rsids>
    <w:rsidRoot w:val="00BF799B"/>
    <w:rsid w:val="000072F7"/>
    <w:rsid w:val="000079A4"/>
    <w:rsid w:val="000120DA"/>
    <w:rsid w:val="00012ED3"/>
    <w:rsid w:val="00012F49"/>
    <w:rsid w:val="000247ED"/>
    <w:rsid w:val="00033CDD"/>
    <w:rsid w:val="0004042E"/>
    <w:rsid w:val="00041F19"/>
    <w:rsid w:val="0004332C"/>
    <w:rsid w:val="000530F6"/>
    <w:rsid w:val="00053D5D"/>
    <w:rsid w:val="000557AC"/>
    <w:rsid w:val="00062119"/>
    <w:rsid w:val="00064E07"/>
    <w:rsid w:val="00076DF8"/>
    <w:rsid w:val="000831A4"/>
    <w:rsid w:val="0008731A"/>
    <w:rsid w:val="00090056"/>
    <w:rsid w:val="0009216E"/>
    <w:rsid w:val="00096571"/>
    <w:rsid w:val="00097B5A"/>
    <w:rsid w:val="000A0D3B"/>
    <w:rsid w:val="000B19A9"/>
    <w:rsid w:val="000B2EEE"/>
    <w:rsid w:val="000B366A"/>
    <w:rsid w:val="000B3EDA"/>
    <w:rsid w:val="000C752C"/>
    <w:rsid w:val="000D137C"/>
    <w:rsid w:val="000E418F"/>
    <w:rsid w:val="000E469E"/>
    <w:rsid w:val="000F1F03"/>
    <w:rsid w:val="001050DA"/>
    <w:rsid w:val="001062E3"/>
    <w:rsid w:val="00113739"/>
    <w:rsid w:val="00114A54"/>
    <w:rsid w:val="001150BC"/>
    <w:rsid w:val="00115432"/>
    <w:rsid w:val="00120680"/>
    <w:rsid w:val="00123A03"/>
    <w:rsid w:val="00126A26"/>
    <w:rsid w:val="00127F2A"/>
    <w:rsid w:val="0013022B"/>
    <w:rsid w:val="00134736"/>
    <w:rsid w:val="00147A15"/>
    <w:rsid w:val="00152858"/>
    <w:rsid w:val="001547A6"/>
    <w:rsid w:val="00156802"/>
    <w:rsid w:val="00162140"/>
    <w:rsid w:val="0017189E"/>
    <w:rsid w:val="0017793C"/>
    <w:rsid w:val="00183189"/>
    <w:rsid w:val="00185C8C"/>
    <w:rsid w:val="001A109C"/>
    <w:rsid w:val="001A224E"/>
    <w:rsid w:val="001A2590"/>
    <w:rsid w:val="001A688F"/>
    <w:rsid w:val="001C0538"/>
    <w:rsid w:val="001C16C9"/>
    <w:rsid w:val="001D0325"/>
    <w:rsid w:val="001D132A"/>
    <w:rsid w:val="001D5F49"/>
    <w:rsid w:val="001E7D4C"/>
    <w:rsid w:val="001F09D2"/>
    <w:rsid w:val="001F18B1"/>
    <w:rsid w:val="001F29F5"/>
    <w:rsid w:val="001F6F0A"/>
    <w:rsid w:val="00214288"/>
    <w:rsid w:val="002148CE"/>
    <w:rsid w:val="00224592"/>
    <w:rsid w:val="00236B6C"/>
    <w:rsid w:val="00237DA7"/>
    <w:rsid w:val="00237DD4"/>
    <w:rsid w:val="002433A0"/>
    <w:rsid w:val="002459A2"/>
    <w:rsid w:val="00247426"/>
    <w:rsid w:val="00256AB7"/>
    <w:rsid w:val="002643FB"/>
    <w:rsid w:val="00266B52"/>
    <w:rsid w:val="00272D5E"/>
    <w:rsid w:val="00277A94"/>
    <w:rsid w:val="00281536"/>
    <w:rsid w:val="002846AB"/>
    <w:rsid w:val="002853F9"/>
    <w:rsid w:val="00294A06"/>
    <w:rsid w:val="00295E72"/>
    <w:rsid w:val="002A3100"/>
    <w:rsid w:val="002B6B78"/>
    <w:rsid w:val="002C0D91"/>
    <w:rsid w:val="002C73C5"/>
    <w:rsid w:val="002E7D10"/>
    <w:rsid w:val="002F7746"/>
    <w:rsid w:val="00304103"/>
    <w:rsid w:val="003049C3"/>
    <w:rsid w:val="00311772"/>
    <w:rsid w:val="003135C1"/>
    <w:rsid w:val="00322F85"/>
    <w:rsid w:val="00326423"/>
    <w:rsid w:val="0032766D"/>
    <w:rsid w:val="00330A7E"/>
    <w:rsid w:val="00330D4A"/>
    <w:rsid w:val="003322A6"/>
    <w:rsid w:val="00336167"/>
    <w:rsid w:val="0034595C"/>
    <w:rsid w:val="003510A4"/>
    <w:rsid w:val="003577DD"/>
    <w:rsid w:val="0035781D"/>
    <w:rsid w:val="00371166"/>
    <w:rsid w:val="00371697"/>
    <w:rsid w:val="00380079"/>
    <w:rsid w:val="00381049"/>
    <w:rsid w:val="00381997"/>
    <w:rsid w:val="003859DE"/>
    <w:rsid w:val="003931BD"/>
    <w:rsid w:val="003A051D"/>
    <w:rsid w:val="003A6C16"/>
    <w:rsid w:val="003B371D"/>
    <w:rsid w:val="003B67AC"/>
    <w:rsid w:val="003C75AA"/>
    <w:rsid w:val="003D3C83"/>
    <w:rsid w:val="003D4A22"/>
    <w:rsid w:val="003E60C7"/>
    <w:rsid w:val="003E711F"/>
    <w:rsid w:val="003F5577"/>
    <w:rsid w:val="004001D7"/>
    <w:rsid w:val="0040338F"/>
    <w:rsid w:val="00404BE4"/>
    <w:rsid w:val="00420AD1"/>
    <w:rsid w:val="00421416"/>
    <w:rsid w:val="00436ACB"/>
    <w:rsid w:val="004441B2"/>
    <w:rsid w:val="00453416"/>
    <w:rsid w:val="0046398C"/>
    <w:rsid w:val="004652B7"/>
    <w:rsid w:val="00466FD7"/>
    <w:rsid w:val="00472F83"/>
    <w:rsid w:val="00475B78"/>
    <w:rsid w:val="00481051"/>
    <w:rsid w:val="004A1928"/>
    <w:rsid w:val="004A2368"/>
    <w:rsid w:val="004A290C"/>
    <w:rsid w:val="004A598E"/>
    <w:rsid w:val="004A74C8"/>
    <w:rsid w:val="004B396D"/>
    <w:rsid w:val="004B407B"/>
    <w:rsid w:val="004B7957"/>
    <w:rsid w:val="004C0471"/>
    <w:rsid w:val="004C0B9A"/>
    <w:rsid w:val="004C1FD7"/>
    <w:rsid w:val="004C22BF"/>
    <w:rsid w:val="004C3406"/>
    <w:rsid w:val="004C43E9"/>
    <w:rsid w:val="004C4CDF"/>
    <w:rsid w:val="004D3C65"/>
    <w:rsid w:val="004D4ABE"/>
    <w:rsid w:val="004E42BB"/>
    <w:rsid w:val="004E678D"/>
    <w:rsid w:val="004F24BD"/>
    <w:rsid w:val="004F25C8"/>
    <w:rsid w:val="004F4B08"/>
    <w:rsid w:val="004F55D1"/>
    <w:rsid w:val="00501FAD"/>
    <w:rsid w:val="0050467E"/>
    <w:rsid w:val="0050545A"/>
    <w:rsid w:val="00507C48"/>
    <w:rsid w:val="005128D7"/>
    <w:rsid w:val="0051672D"/>
    <w:rsid w:val="00520182"/>
    <w:rsid w:val="005210B4"/>
    <w:rsid w:val="00521EE7"/>
    <w:rsid w:val="00537B76"/>
    <w:rsid w:val="00542128"/>
    <w:rsid w:val="005472C0"/>
    <w:rsid w:val="00565652"/>
    <w:rsid w:val="00566B7F"/>
    <w:rsid w:val="0056798C"/>
    <w:rsid w:val="005747A7"/>
    <w:rsid w:val="005758AC"/>
    <w:rsid w:val="00581B6D"/>
    <w:rsid w:val="00582496"/>
    <w:rsid w:val="00591D58"/>
    <w:rsid w:val="005B0CCD"/>
    <w:rsid w:val="005B1D95"/>
    <w:rsid w:val="005B2510"/>
    <w:rsid w:val="005B700C"/>
    <w:rsid w:val="005B71B4"/>
    <w:rsid w:val="005C2867"/>
    <w:rsid w:val="005C34C4"/>
    <w:rsid w:val="005C7232"/>
    <w:rsid w:val="005D5B45"/>
    <w:rsid w:val="005E19EE"/>
    <w:rsid w:val="005E6C2A"/>
    <w:rsid w:val="005F59DA"/>
    <w:rsid w:val="00614F40"/>
    <w:rsid w:val="00622D1C"/>
    <w:rsid w:val="00626E48"/>
    <w:rsid w:val="00634FC5"/>
    <w:rsid w:val="006368C8"/>
    <w:rsid w:val="006424FC"/>
    <w:rsid w:val="0064675F"/>
    <w:rsid w:val="00654973"/>
    <w:rsid w:val="006556BA"/>
    <w:rsid w:val="006609C4"/>
    <w:rsid w:val="006625B3"/>
    <w:rsid w:val="006626D0"/>
    <w:rsid w:val="00667F6C"/>
    <w:rsid w:val="00673719"/>
    <w:rsid w:val="00677CC2"/>
    <w:rsid w:val="00682AE5"/>
    <w:rsid w:val="00692D22"/>
    <w:rsid w:val="006A3040"/>
    <w:rsid w:val="006A3371"/>
    <w:rsid w:val="006A7D59"/>
    <w:rsid w:val="006A7E50"/>
    <w:rsid w:val="006B6DF9"/>
    <w:rsid w:val="006C3304"/>
    <w:rsid w:val="006D0A60"/>
    <w:rsid w:val="006E3D9E"/>
    <w:rsid w:val="006E5527"/>
    <w:rsid w:val="006E62D4"/>
    <w:rsid w:val="006F4727"/>
    <w:rsid w:val="006F5F0A"/>
    <w:rsid w:val="0070684F"/>
    <w:rsid w:val="0070687C"/>
    <w:rsid w:val="00710044"/>
    <w:rsid w:val="0071022E"/>
    <w:rsid w:val="0071552F"/>
    <w:rsid w:val="00720CA7"/>
    <w:rsid w:val="00723F1A"/>
    <w:rsid w:val="00723FD2"/>
    <w:rsid w:val="007277EC"/>
    <w:rsid w:val="007363C3"/>
    <w:rsid w:val="00736EBB"/>
    <w:rsid w:val="007402CF"/>
    <w:rsid w:val="00745BA5"/>
    <w:rsid w:val="00745FF1"/>
    <w:rsid w:val="0074728D"/>
    <w:rsid w:val="007532CE"/>
    <w:rsid w:val="00753B61"/>
    <w:rsid w:val="007548D2"/>
    <w:rsid w:val="00755138"/>
    <w:rsid w:val="00760DD3"/>
    <w:rsid w:val="00761FB3"/>
    <w:rsid w:val="00777EA7"/>
    <w:rsid w:val="00782003"/>
    <w:rsid w:val="00782ACA"/>
    <w:rsid w:val="007835ED"/>
    <w:rsid w:val="0078581C"/>
    <w:rsid w:val="00794F3B"/>
    <w:rsid w:val="007A0B59"/>
    <w:rsid w:val="007A7B79"/>
    <w:rsid w:val="007B0817"/>
    <w:rsid w:val="007D0A4D"/>
    <w:rsid w:val="007D427A"/>
    <w:rsid w:val="007D471B"/>
    <w:rsid w:val="007F2BE7"/>
    <w:rsid w:val="007F4F1D"/>
    <w:rsid w:val="0080224A"/>
    <w:rsid w:val="00805374"/>
    <w:rsid w:val="00813119"/>
    <w:rsid w:val="00824B4C"/>
    <w:rsid w:val="00830A20"/>
    <w:rsid w:val="00835677"/>
    <w:rsid w:val="0084776C"/>
    <w:rsid w:val="008550CE"/>
    <w:rsid w:val="008628D7"/>
    <w:rsid w:val="008629E4"/>
    <w:rsid w:val="00863698"/>
    <w:rsid w:val="008646CB"/>
    <w:rsid w:val="00864916"/>
    <w:rsid w:val="00870E86"/>
    <w:rsid w:val="00883277"/>
    <w:rsid w:val="008871FC"/>
    <w:rsid w:val="008879B4"/>
    <w:rsid w:val="00887C10"/>
    <w:rsid w:val="00892B73"/>
    <w:rsid w:val="0089759B"/>
    <w:rsid w:val="008A2572"/>
    <w:rsid w:val="008A257A"/>
    <w:rsid w:val="008B0E12"/>
    <w:rsid w:val="008C1740"/>
    <w:rsid w:val="008C258D"/>
    <w:rsid w:val="008C6BF3"/>
    <w:rsid w:val="008D5589"/>
    <w:rsid w:val="008E2A65"/>
    <w:rsid w:val="008F270E"/>
    <w:rsid w:val="008F7FBA"/>
    <w:rsid w:val="00901446"/>
    <w:rsid w:val="009143D9"/>
    <w:rsid w:val="00917AE6"/>
    <w:rsid w:val="00923538"/>
    <w:rsid w:val="0092464A"/>
    <w:rsid w:val="009404C8"/>
    <w:rsid w:val="00943D21"/>
    <w:rsid w:val="009476EC"/>
    <w:rsid w:val="00950A1A"/>
    <w:rsid w:val="00953091"/>
    <w:rsid w:val="009606BF"/>
    <w:rsid w:val="009610C6"/>
    <w:rsid w:val="0096177B"/>
    <w:rsid w:val="00970BC4"/>
    <w:rsid w:val="00972B53"/>
    <w:rsid w:val="009779B2"/>
    <w:rsid w:val="00983EEB"/>
    <w:rsid w:val="00985AD3"/>
    <w:rsid w:val="00987908"/>
    <w:rsid w:val="009879D5"/>
    <w:rsid w:val="009A1489"/>
    <w:rsid w:val="009A5580"/>
    <w:rsid w:val="009A5970"/>
    <w:rsid w:val="009B2729"/>
    <w:rsid w:val="009B4498"/>
    <w:rsid w:val="009B665C"/>
    <w:rsid w:val="009B7BCE"/>
    <w:rsid w:val="009C30C0"/>
    <w:rsid w:val="009C31E0"/>
    <w:rsid w:val="009C3DD2"/>
    <w:rsid w:val="009D7063"/>
    <w:rsid w:val="009E389F"/>
    <w:rsid w:val="009E775F"/>
    <w:rsid w:val="00A00EEF"/>
    <w:rsid w:val="00A23131"/>
    <w:rsid w:val="00A308B3"/>
    <w:rsid w:val="00A33DCE"/>
    <w:rsid w:val="00A414EC"/>
    <w:rsid w:val="00A513C7"/>
    <w:rsid w:val="00A57C84"/>
    <w:rsid w:val="00A6736D"/>
    <w:rsid w:val="00A75066"/>
    <w:rsid w:val="00A83AF9"/>
    <w:rsid w:val="00A90B25"/>
    <w:rsid w:val="00AA6B60"/>
    <w:rsid w:val="00AB0A66"/>
    <w:rsid w:val="00AB14D9"/>
    <w:rsid w:val="00AB33A4"/>
    <w:rsid w:val="00AB5DB2"/>
    <w:rsid w:val="00AB7715"/>
    <w:rsid w:val="00AC4DAF"/>
    <w:rsid w:val="00AC7271"/>
    <w:rsid w:val="00AE0942"/>
    <w:rsid w:val="00AE5D5A"/>
    <w:rsid w:val="00AF2923"/>
    <w:rsid w:val="00AF2F54"/>
    <w:rsid w:val="00B04A04"/>
    <w:rsid w:val="00B04FAC"/>
    <w:rsid w:val="00B0713A"/>
    <w:rsid w:val="00B13EEC"/>
    <w:rsid w:val="00B15CAE"/>
    <w:rsid w:val="00B26993"/>
    <w:rsid w:val="00B27BDE"/>
    <w:rsid w:val="00B27CE8"/>
    <w:rsid w:val="00B32CD4"/>
    <w:rsid w:val="00B37FC4"/>
    <w:rsid w:val="00B41509"/>
    <w:rsid w:val="00B418DC"/>
    <w:rsid w:val="00B43338"/>
    <w:rsid w:val="00B46866"/>
    <w:rsid w:val="00B46F2F"/>
    <w:rsid w:val="00B551A7"/>
    <w:rsid w:val="00B67B3C"/>
    <w:rsid w:val="00B72140"/>
    <w:rsid w:val="00B73E0B"/>
    <w:rsid w:val="00B75F87"/>
    <w:rsid w:val="00B83C0A"/>
    <w:rsid w:val="00B83C3E"/>
    <w:rsid w:val="00B90CD3"/>
    <w:rsid w:val="00B94884"/>
    <w:rsid w:val="00B96FA5"/>
    <w:rsid w:val="00B973C4"/>
    <w:rsid w:val="00BA18A7"/>
    <w:rsid w:val="00BB01A1"/>
    <w:rsid w:val="00BB0260"/>
    <w:rsid w:val="00BB0A22"/>
    <w:rsid w:val="00BB0AD0"/>
    <w:rsid w:val="00BB1C60"/>
    <w:rsid w:val="00BB1DE0"/>
    <w:rsid w:val="00BB699F"/>
    <w:rsid w:val="00BC271B"/>
    <w:rsid w:val="00BC482E"/>
    <w:rsid w:val="00BD060F"/>
    <w:rsid w:val="00BD745B"/>
    <w:rsid w:val="00BE0533"/>
    <w:rsid w:val="00BE0F3C"/>
    <w:rsid w:val="00BE2A55"/>
    <w:rsid w:val="00BF42FC"/>
    <w:rsid w:val="00BF5F08"/>
    <w:rsid w:val="00BF799B"/>
    <w:rsid w:val="00C12CDF"/>
    <w:rsid w:val="00C13E38"/>
    <w:rsid w:val="00C215BF"/>
    <w:rsid w:val="00C2402B"/>
    <w:rsid w:val="00C24C35"/>
    <w:rsid w:val="00C24CD3"/>
    <w:rsid w:val="00C33951"/>
    <w:rsid w:val="00C375F6"/>
    <w:rsid w:val="00C4010E"/>
    <w:rsid w:val="00C51C27"/>
    <w:rsid w:val="00C60FFE"/>
    <w:rsid w:val="00C6252D"/>
    <w:rsid w:val="00C71B34"/>
    <w:rsid w:val="00C723A5"/>
    <w:rsid w:val="00C74640"/>
    <w:rsid w:val="00C77C3E"/>
    <w:rsid w:val="00C77FBD"/>
    <w:rsid w:val="00C86A8B"/>
    <w:rsid w:val="00C9310D"/>
    <w:rsid w:val="00C941B2"/>
    <w:rsid w:val="00C96774"/>
    <w:rsid w:val="00CA0C46"/>
    <w:rsid w:val="00CA1BEC"/>
    <w:rsid w:val="00CA2049"/>
    <w:rsid w:val="00CA67B5"/>
    <w:rsid w:val="00CB2A49"/>
    <w:rsid w:val="00CC5AA1"/>
    <w:rsid w:val="00CD6491"/>
    <w:rsid w:val="00CE1125"/>
    <w:rsid w:val="00CE6DC3"/>
    <w:rsid w:val="00CF6881"/>
    <w:rsid w:val="00D01CA9"/>
    <w:rsid w:val="00D0379C"/>
    <w:rsid w:val="00D048E5"/>
    <w:rsid w:val="00D122BE"/>
    <w:rsid w:val="00D20956"/>
    <w:rsid w:val="00D25CB9"/>
    <w:rsid w:val="00D436B2"/>
    <w:rsid w:val="00D44222"/>
    <w:rsid w:val="00D44509"/>
    <w:rsid w:val="00D449E3"/>
    <w:rsid w:val="00D44A6F"/>
    <w:rsid w:val="00D46DE7"/>
    <w:rsid w:val="00D51E2B"/>
    <w:rsid w:val="00D61F78"/>
    <w:rsid w:val="00D71877"/>
    <w:rsid w:val="00D722D0"/>
    <w:rsid w:val="00D74120"/>
    <w:rsid w:val="00D74445"/>
    <w:rsid w:val="00D75373"/>
    <w:rsid w:val="00D75784"/>
    <w:rsid w:val="00D7703F"/>
    <w:rsid w:val="00DC7EFA"/>
    <w:rsid w:val="00DD1659"/>
    <w:rsid w:val="00DD419F"/>
    <w:rsid w:val="00DE3214"/>
    <w:rsid w:val="00DE5E73"/>
    <w:rsid w:val="00DF58CA"/>
    <w:rsid w:val="00DF5BFC"/>
    <w:rsid w:val="00DF7624"/>
    <w:rsid w:val="00E0000E"/>
    <w:rsid w:val="00E015E5"/>
    <w:rsid w:val="00E10552"/>
    <w:rsid w:val="00E119F9"/>
    <w:rsid w:val="00E1313F"/>
    <w:rsid w:val="00E142BA"/>
    <w:rsid w:val="00E156C4"/>
    <w:rsid w:val="00E240C5"/>
    <w:rsid w:val="00E25DE2"/>
    <w:rsid w:val="00E25EE8"/>
    <w:rsid w:val="00E27FF0"/>
    <w:rsid w:val="00E322AA"/>
    <w:rsid w:val="00E43E30"/>
    <w:rsid w:val="00E47D56"/>
    <w:rsid w:val="00E50D40"/>
    <w:rsid w:val="00E62006"/>
    <w:rsid w:val="00E65AB5"/>
    <w:rsid w:val="00E67BC6"/>
    <w:rsid w:val="00E75B03"/>
    <w:rsid w:val="00E80EEA"/>
    <w:rsid w:val="00E8187E"/>
    <w:rsid w:val="00E92142"/>
    <w:rsid w:val="00E925A0"/>
    <w:rsid w:val="00E92A10"/>
    <w:rsid w:val="00E965E0"/>
    <w:rsid w:val="00EA36BA"/>
    <w:rsid w:val="00EA3942"/>
    <w:rsid w:val="00EA4B49"/>
    <w:rsid w:val="00EA5809"/>
    <w:rsid w:val="00EA58A8"/>
    <w:rsid w:val="00EB2E60"/>
    <w:rsid w:val="00EB3B1D"/>
    <w:rsid w:val="00EC3C96"/>
    <w:rsid w:val="00EC3CE4"/>
    <w:rsid w:val="00F03204"/>
    <w:rsid w:val="00F07747"/>
    <w:rsid w:val="00F07BA1"/>
    <w:rsid w:val="00F07BC6"/>
    <w:rsid w:val="00F12A5E"/>
    <w:rsid w:val="00F2551E"/>
    <w:rsid w:val="00F25C60"/>
    <w:rsid w:val="00F33D0A"/>
    <w:rsid w:val="00F34984"/>
    <w:rsid w:val="00F37885"/>
    <w:rsid w:val="00F4236B"/>
    <w:rsid w:val="00F561D5"/>
    <w:rsid w:val="00F56992"/>
    <w:rsid w:val="00F644D4"/>
    <w:rsid w:val="00F6610E"/>
    <w:rsid w:val="00F66271"/>
    <w:rsid w:val="00F677A4"/>
    <w:rsid w:val="00F738A0"/>
    <w:rsid w:val="00F74097"/>
    <w:rsid w:val="00F8232F"/>
    <w:rsid w:val="00F83D57"/>
    <w:rsid w:val="00F860AD"/>
    <w:rsid w:val="00F9029E"/>
    <w:rsid w:val="00F914B8"/>
    <w:rsid w:val="00FA075F"/>
    <w:rsid w:val="00FA07ED"/>
    <w:rsid w:val="00FA1EBC"/>
    <w:rsid w:val="00FA3BB8"/>
    <w:rsid w:val="00FB06BA"/>
    <w:rsid w:val="00FB1093"/>
    <w:rsid w:val="00FB1895"/>
    <w:rsid w:val="00FB2F6A"/>
    <w:rsid w:val="00FB66EA"/>
    <w:rsid w:val="00FC3196"/>
    <w:rsid w:val="00FC628B"/>
    <w:rsid w:val="00FE4BAF"/>
    <w:rsid w:val="00FE7115"/>
    <w:rsid w:val="00FF3307"/>
    <w:rsid w:val="00FF4243"/>
    <w:rsid w:val="00FF6ED0"/>
    <w:rsid w:val="00FF757A"/>
    <w:rsid w:val="00FF7C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130D2"/>
  <w15:chartTrackingRefBased/>
  <w15:docId w15:val="{9D55286E-2993-4C02-8A0C-3330C239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57A"/>
    <w:pPr>
      <w:spacing w:before="120" w:after="0"/>
      <w:ind w:left="1134"/>
      <w:jc w:val="both"/>
    </w:pPr>
    <w:rPr>
      <w:rFonts w:ascii="Verdana" w:hAnsi="Verdana"/>
      <w:sz w:val="20"/>
    </w:rPr>
  </w:style>
  <w:style w:type="paragraph" w:styleId="Heading1">
    <w:name w:val="heading 1"/>
    <w:basedOn w:val="Normal"/>
    <w:next w:val="Normal"/>
    <w:link w:val="Heading1Char"/>
    <w:uiPriority w:val="9"/>
    <w:qFormat/>
    <w:rsid w:val="00F738A0"/>
    <w:pPr>
      <w:keepNext/>
      <w:keepLines/>
      <w:spacing w:before="360" w:after="120"/>
      <w:ind w:left="0"/>
      <w:outlineLvl w:val="0"/>
    </w:pPr>
    <w:rPr>
      <w:rFonts w:eastAsiaTheme="majorEastAsia" w:cstheme="majorBidi"/>
      <w:color w:val="009999"/>
      <w:sz w:val="26"/>
      <w:szCs w:val="32"/>
    </w:rPr>
  </w:style>
  <w:style w:type="paragraph" w:styleId="Heading2">
    <w:name w:val="heading 2"/>
    <w:basedOn w:val="Normal"/>
    <w:next w:val="Normal"/>
    <w:link w:val="Heading2Char"/>
    <w:uiPriority w:val="9"/>
    <w:unhideWhenUsed/>
    <w:qFormat/>
    <w:rsid w:val="0011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4A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6881"/>
    <w:rPr>
      <w:color w:val="0000FF"/>
      <w:u w:val="none"/>
    </w:rPr>
  </w:style>
  <w:style w:type="character" w:customStyle="1" w:styleId="UnresolvedMention1">
    <w:name w:val="Unresolved Mention1"/>
    <w:basedOn w:val="DefaultParagraphFont"/>
    <w:uiPriority w:val="99"/>
    <w:semiHidden/>
    <w:unhideWhenUsed/>
    <w:rsid w:val="00053D5D"/>
    <w:rPr>
      <w:color w:val="605E5C"/>
      <w:shd w:val="clear" w:color="auto" w:fill="E1DFDD"/>
    </w:rPr>
  </w:style>
  <w:style w:type="character" w:styleId="FollowedHyperlink">
    <w:name w:val="FollowedHyperlink"/>
    <w:basedOn w:val="DefaultParagraphFont"/>
    <w:uiPriority w:val="99"/>
    <w:semiHidden/>
    <w:unhideWhenUsed/>
    <w:rsid w:val="00053D5D"/>
    <w:rPr>
      <w:color w:val="954F72" w:themeColor="followedHyperlink"/>
      <w:u w:val="single"/>
    </w:rPr>
  </w:style>
  <w:style w:type="character" w:styleId="CommentReference">
    <w:name w:val="annotation reference"/>
    <w:basedOn w:val="DefaultParagraphFont"/>
    <w:uiPriority w:val="99"/>
    <w:semiHidden/>
    <w:unhideWhenUsed/>
    <w:rsid w:val="008C6BF3"/>
    <w:rPr>
      <w:sz w:val="16"/>
      <w:szCs w:val="16"/>
    </w:rPr>
  </w:style>
  <w:style w:type="paragraph" w:styleId="CommentText">
    <w:name w:val="annotation text"/>
    <w:basedOn w:val="Normal"/>
    <w:link w:val="CommentTextChar"/>
    <w:uiPriority w:val="99"/>
    <w:unhideWhenUsed/>
    <w:rsid w:val="008C6BF3"/>
    <w:pPr>
      <w:spacing w:line="240" w:lineRule="auto"/>
    </w:pPr>
    <w:rPr>
      <w:szCs w:val="20"/>
    </w:rPr>
  </w:style>
  <w:style w:type="character" w:customStyle="1" w:styleId="CommentTextChar">
    <w:name w:val="Comment Text Char"/>
    <w:basedOn w:val="DefaultParagraphFont"/>
    <w:link w:val="CommentText"/>
    <w:uiPriority w:val="99"/>
    <w:rsid w:val="008C6BF3"/>
    <w:rPr>
      <w:sz w:val="20"/>
      <w:szCs w:val="20"/>
    </w:rPr>
  </w:style>
  <w:style w:type="paragraph" w:styleId="CommentSubject">
    <w:name w:val="annotation subject"/>
    <w:basedOn w:val="CommentText"/>
    <w:next w:val="CommentText"/>
    <w:link w:val="CommentSubjectChar"/>
    <w:uiPriority w:val="99"/>
    <w:semiHidden/>
    <w:unhideWhenUsed/>
    <w:rsid w:val="008C6BF3"/>
    <w:rPr>
      <w:b/>
      <w:bCs/>
    </w:rPr>
  </w:style>
  <w:style w:type="character" w:customStyle="1" w:styleId="CommentSubjectChar">
    <w:name w:val="Comment Subject Char"/>
    <w:basedOn w:val="CommentTextChar"/>
    <w:link w:val="CommentSubject"/>
    <w:uiPriority w:val="99"/>
    <w:semiHidden/>
    <w:rsid w:val="008C6BF3"/>
    <w:rPr>
      <w:b/>
      <w:bCs/>
      <w:sz w:val="20"/>
      <w:szCs w:val="20"/>
    </w:rPr>
  </w:style>
  <w:style w:type="paragraph" w:styleId="BalloonText">
    <w:name w:val="Balloon Text"/>
    <w:basedOn w:val="Normal"/>
    <w:link w:val="BalloonTextChar"/>
    <w:uiPriority w:val="99"/>
    <w:semiHidden/>
    <w:unhideWhenUsed/>
    <w:rsid w:val="008C6B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F3"/>
    <w:rPr>
      <w:rFonts w:ascii="Segoe UI" w:hAnsi="Segoe UI" w:cs="Segoe UI"/>
      <w:sz w:val="18"/>
      <w:szCs w:val="18"/>
    </w:rPr>
  </w:style>
  <w:style w:type="paragraph" w:styleId="ListParagraph">
    <w:name w:val="List Paragraph"/>
    <w:basedOn w:val="Normal"/>
    <w:uiPriority w:val="34"/>
    <w:qFormat/>
    <w:rsid w:val="00281536"/>
    <w:pPr>
      <w:ind w:left="720"/>
      <w:contextualSpacing/>
    </w:pPr>
  </w:style>
  <w:style w:type="paragraph" w:customStyle="1" w:styleId="Mansstils">
    <w:name w:val="Mans stils"/>
    <w:basedOn w:val="Normal"/>
    <w:link w:val="MansstilsChar"/>
    <w:qFormat/>
    <w:rsid w:val="00381049"/>
    <w:pPr>
      <w:numPr>
        <w:numId w:val="4"/>
      </w:numPr>
      <w:ind w:left="1491" w:hanging="357"/>
    </w:pPr>
    <w:rPr>
      <w:b/>
    </w:rPr>
  </w:style>
  <w:style w:type="character" w:customStyle="1" w:styleId="MansstilsChar">
    <w:name w:val="Mans stils Char"/>
    <w:basedOn w:val="DefaultParagraphFont"/>
    <w:link w:val="Mansstils"/>
    <w:rsid w:val="00381049"/>
    <w:rPr>
      <w:rFonts w:ascii="Verdana" w:hAnsi="Verdana"/>
      <w:b/>
      <w:sz w:val="20"/>
    </w:rPr>
  </w:style>
  <w:style w:type="paragraph" w:styleId="Revision">
    <w:name w:val="Revision"/>
    <w:hidden/>
    <w:uiPriority w:val="99"/>
    <w:semiHidden/>
    <w:rsid w:val="009C30C0"/>
    <w:pPr>
      <w:spacing w:after="0" w:line="240" w:lineRule="auto"/>
    </w:pPr>
  </w:style>
  <w:style w:type="character" w:customStyle="1" w:styleId="Heading1Char">
    <w:name w:val="Heading 1 Char"/>
    <w:basedOn w:val="DefaultParagraphFont"/>
    <w:link w:val="Heading1"/>
    <w:uiPriority w:val="9"/>
    <w:rsid w:val="00F738A0"/>
    <w:rPr>
      <w:rFonts w:ascii="Verdana" w:eastAsiaTheme="majorEastAsia" w:hAnsi="Verdana" w:cstheme="majorBidi"/>
      <w:color w:val="009999"/>
      <w:sz w:val="26"/>
      <w:szCs w:val="32"/>
    </w:rPr>
  </w:style>
  <w:style w:type="character" w:customStyle="1" w:styleId="Heading2Char">
    <w:name w:val="Heading 2 Char"/>
    <w:basedOn w:val="DefaultParagraphFont"/>
    <w:link w:val="Heading2"/>
    <w:uiPriority w:val="9"/>
    <w:rsid w:val="00114A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4A5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879D5"/>
    <w:rPr>
      <w:b/>
      <w:bCs/>
    </w:rPr>
  </w:style>
  <w:style w:type="paragraph" w:styleId="TOCHeading">
    <w:name w:val="TOC Heading"/>
    <w:basedOn w:val="Heading1"/>
    <w:next w:val="Normal"/>
    <w:uiPriority w:val="39"/>
    <w:unhideWhenUsed/>
    <w:qFormat/>
    <w:rsid w:val="000247ED"/>
    <w:pPr>
      <w:outlineLvl w:val="9"/>
    </w:pPr>
    <w:rPr>
      <w:lang w:val="en-US"/>
    </w:rPr>
  </w:style>
  <w:style w:type="paragraph" w:styleId="TOC1">
    <w:name w:val="toc 1"/>
    <w:basedOn w:val="Normal"/>
    <w:next w:val="Normal"/>
    <w:autoRedefine/>
    <w:uiPriority w:val="39"/>
    <w:unhideWhenUsed/>
    <w:rsid w:val="00BF5F08"/>
    <w:pPr>
      <w:numPr>
        <w:numId w:val="6"/>
      </w:numPr>
      <w:tabs>
        <w:tab w:val="right" w:leader="dot" w:pos="9061"/>
      </w:tabs>
      <w:spacing w:after="100"/>
      <w:ind w:left="426"/>
    </w:pPr>
    <w:rPr>
      <w:rFonts w:eastAsiaTheme="majorEastAsia"/>
      <w:color w:val="009999"/>
      <w:szCs w:val="20"/>
      <w:u w:val="single"/>
    </w:rPr>
  </w:style>
  <w:style w:type="paragraph" w:styleId="TOC2">
    <w:name w:val="toc 2"/>
    <w:basedOn w:val="Normal"/>
    <w:next w:val="Normal"/>
    <w:autoRedefine/>
    <w:uiPriority w:val="39"/>
    <w:unhideWhenUsed/>
    <w:rsid w:val="004A290C"/>
    <w:pPr>
      <w:tabs>
        <w:tab w:val="right" w:leader="dot" w:pos="9061"/>
      </w:tabs>
      <w:spacing w:after="120" w:line="240" w:lineRule="auto"/>
      <w:ind w:left="567" w:hanging="567"/>
    </w:pPr>
  </w:style>
  <w:style w:type="character" w:styleId="UnresolvedMention">
    <w:name w:val="Unresolved Mention"/>
    <w:basedOn w:val="DefaultParagraphFont"/>
    <w:uiPriority w:val="99"/>
    <w:semiHidden/>
    <w:unhideWhenUsed/>
    <w:rsid w:val="001F6F0A"/>
    <w:rPr>
      <w:color w:val="605E5C"/>
      <w:shd w:val="clear" w:color="auto" w:fill="E1DFDD"/>
    </w:rPr>
  </w:style>
  <w:style w:type="paragraph" w:styleId="TOC3">
    <w:name w:val="toc 3"/>
    <w:basedOn w:val="Normal"/>
    <w:next w:val="Normal"/>
    <w:autoRedefine/>
    <w:uiPriority w:val="39"/>
    <w:unhideWhenUsed/>
    <w:rsid w:val="00183189"/>
    <w:pPr>
      <w:spacing w:after="100"/>
      <w:ind w:left="440"/>
    </w:pPr>
    <w:rPr>
      <w:rFonts w:eastAsiaTheme="minorEastAsia" w:cs="Times New Roman"/>
      <w:lang w:val="en-US"/>
    </w:rPr>
  </w:style>
  <w:style w:type="paragraph" w:styleId="NoSpacing">
    <w:name w:val="No Spacing"/>
    <w:uiPriority w:val="1"/>
    <w:qFormat/>
    <w:rsid w:val="008A257A"/>
    <w:pPr>
      <w:numPr>
        <w:numId w:val="42"/>
      </w:numPr>
      <w:spacing w:before="120" w:after="0" w:line="240" w:lineRule="auto"/>
      <w:jc w:val="both"/>
    </w:pPr>
    <w:rPr>
      <w:rFonts w:ascii="Verdana" w:hAnsi="Verdana"/>
      <w:sz w:val="20"/>
    </w:rPr>
  </w:style>
  <w:style w:type="character" w:customStyle="1" w:styleId="word">
    <w:name w:val="word"/>
    <w:basedOn w:val="DefaultParagraphFont"/>
    <w:rsid w:val="00923538"/>
  </w:style>
  <w:style w:type="paragraph" w:customStyle="1" w:styleId="Default">
    <w:name w:val="Default"/>
    <w:rsid w:val="006E5527"/>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7163">
      <w:bodyDiv w:val="1"/>
      <w:marLeft w:val="0"/>
      <w:marRight w:val="0"/>
      <w:marTop w:val="0"/>
      <w:marBottom w:val="0"/>
      <w:divBdr>
        <w:top w:val="none" w:sz="0" w:space="0" w:color="auto"/>
        <w:left w:val="none" w:sz="0" w:space="0" w:color="auto"/>
        <w:bottom w:val="none" w:sz="0" w:space="0" w:color="auto"/>
        <w:right w:val="none" w:sz="0" w:space="0" w:color="auto"/>
      </w:divBdr>
    </w:div>
    <w:div w:id="62337775">
      <w:bodyDiv w:val="1"/>
      <w:marLeft w:val="0"/>
      <w:marRight w:val="0"/>
      <w:marTop w:val="0"/>
      <w:marBottom w:val="0"/>
      <w:divBdr>
        <w:top w:val="none" w:sz="0" w:space="0" w:color="auto"/>
        <w:left w:val="none" w:sz="0" w:space="0" w:color="auto"/>
        <w:bottom w:val="none" w:sz="0" w:space="0" w:color="auto"/>
        <w:right w:val="none" w:sz="0" w:space="0" w:color="auto"/>
      </w:divBdr>
    </w:div>
    <w:div w:id="142744848">
      <w:bodyDiv w:val="1"/>
      <w:marLeft w:val="0"/>
      <w:marRight w:val="0"/>
      <w:marTop w:val="0"/>
      <w:marBottom w:val="0"/>
      <w:divBdr>
        <w:top w:val="none" w:sz="0" w:space="0" w:color="auto"/>
        <w:left w:val="none" w:sz="0" w:space="0" w:color="auto"/>
        <w:bottom w:val="none" w:sz="0" w:space="0" w:color="auto"/>
        <w:right w:val="none" w:sz="0" w:space="0" w:color="auto"/>
      </w:divBdr>
    </w:div>
    <w:div w:id="960957162">
      <w:bodyDiv w:val="1"/>
      <w:marLeft w:val="0"/>
      <w:marRight w:val="0"/>
      <w:marTop w:val="0"/>
      <w:marBottom w:val="0"/>
      <w:divBdr>
        <w:top w:val="none" w:sz="0" w:space="0" w:color="auto"/>
        <w:left w:val="none" w:sz="0" w:space="0" w:color="auto"/>
        <w:bottom w:val="none" w:sz="0" w:space="0" w:color="auto"/>
        <w:right w:val="none" w:sz="0" w:space="0" w:color="auto"/>
      </w:divBdr>
    </w:div>
    <w:div w:id="1572959248">
      <w:bodyDiv w:val="1"/>
      <w:marLeft w:val="0"/>
      <w:marRight w:val="0"/>
      <w:marTop w:val="0"/>
      <w:marBottom w:val="0"/>
      <w:divBdr>
        <w:top w:val="none" w:sz="0" w:space="0" w:color="auto"/>
        <w:left w:val="none" w:sz="0" w:space="0" w:color="auto"/>
        <w:bottom w:val="none" w:sz="0" w:space="0" w:color="auto"/>
        <w:right w:val="none" w:sz="0" w:space="0" w:color="auto"/>
      </w:divBdr>
    </w:div>
    <w:div w:id="167176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ALL/?uri=CELEX%3A32019R2152" TargetMode="External"/><Relationship Id="rId13" Type="http://schemas.openxmlformats.org/officeDocument/2006/relationships/hyperlink" Target="https://likumi.lv/ta/id/287576-oficialas-statistikas-veidlapu-paraugu-apstiprinasanas-un-veidlapu-aizpildisanas-un-iesniegsanas-noteikumi" TargetMode="External"/><Relationship Id="rId18" Type="http://schemas.openxmlformats.org/officeDocument/2006/relationships/hyperlink" Target="https://www.ecb.europa.eu/stats/html/index.en.html" TargetMode="External"/><Relationship Id="rId3" Type="http://schemas.openxmlformats.org/officeDocument/2006/relationships/styles" Target="styles.xml"/><Relationship Id="rId21" Type="http://schemas.openxmlformats.org/officeDocument/2006/relationships/hyperlink" Target="https://eur-lex.europa.eu/legal-content/LV/TXT/?uri=celex%3A32016R0679" TargetMode="External"/><Relationship Id="rId7" Type="http://schemas.openxmlformats.org/officeDocument/2006/relationships/hyperlink" Target="https://www.csp.gov.lv/lv/statistikas-programma" TargetMode="External"/><Relationship Id="rId12" Type="http://schemas.openxmlformats.org/officeDocument/2006/relationships/hyperlink" Target="https://eur-lex.europa.eu/legal-content/LV/TXT/?uri=CELEX%3A32020R1197&amp;qid=1631532435533" TargetMode="External"/><Relationship Id="rId17" Type="http://schemas.openxmlformats.org/officeDocument/2006/relationships/hyperlink" Target="https://data.oecd.org/" TargetMode="External"/><Relationship Id="rId2" Type="http://schemas.openxmlformats.org/officeDocument/2006/relationships/numbering" Target="numbering.xml"/><Relationship Id="rId16" Type="http://schemas.openxmlformats.org/officeDocument/2006/relationships/hyperlink" Target="https://ec.europa.eu/eurostat/data/database" TargetMode="External"/><Relationship Id="rId20" Type="http://schemas.openxmlformats.org/officeDocument/2006/relationships/hyperlink" Target="https://www.unido.org/"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likumi.lv/ta/id/27474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europa.eu/eurostat/data/database" TargetMode="External"/><Relationship Id="rId23" Type="http://schemas.openxmlformats.org/officeDocument/2006/relationships/fontTable" Target="fontTable.xml"/><Relationship Id="rId10" Type="http://schemas.openxmlformats.org/officeDocument/2006/relationships/hyperlink" Target="https://eur-lex.europa.eu/eli/reg/2023/137/oj/?locale=LV" TargetMode="External"/><Relationship Id="rId19" Type="http://schemas.openxmlformats.org/officeDocument/2006/relationships/hyperlink" Target="https://www.imf.org/en/Data" TargetMode="External"/><Relationship Id="rId4" Type="http://schemas.openxmlformats.org/officeDocument/2006/relationships/settings" Target="settings.xml"/><Relationship Id="rId9" Type="http://schemas.openxmlformats.org/officeDocument/2006/relationships/hyperlink" Target="https://eur-lex.europa.eu/legal-content/LV/TXT/?uri=CELEX%3A31993R0696&amp;qid=1620914927599" TargetMode="External"/><Relationship Id="rId14" Type="http://schemas.openxmlformats.org/officeDocument/2006/relationships/hyperlink" Target="https://stat.gov.lv/lv/statistikas-temas/uznemejdarbiba/finanses" TargetMode="External"/><Relationship Id="rId22" Type="http://schemas.openxmlformats.org/officeDocument/2006/relationships/hyperlink" Target="https://www.csp.gov.lv/lv/informacijas-drosiba-un-datu-aizsardzib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4E3F-B82F-4546-A08D-12BF6442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6793</Words>
  <Characters>3873</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Skakunova</dc:creator>
  <cp:keywords/>
  <dc:description/>
  <cp:lastModifiedBy>Baiba Zvigure</cp:lastModifiedBy>
  <cp:revision>3</cp:revision>
  <cp:lastPrinted>2023-03-16T12:43:00Z</cp:lastPrinted>
  <dcterms:created xsi:type="dcterms:W3CDTF">2025-09-01T09:12:00Z</dcterms:created>
  <dcterms:modified xsi:type="dcterms:W3CDTF">2025-09-01T09:43:00Z</dcterms:modified>
</cp:coreProperties>
</file>