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A5F6" w14:textId="77777777"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0EFB2B47" wp14:editId="54B80D0C">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A10BDE">
        <w:rPr>
          <w:rFonts w:cs="Open Sans"/>
          <w:b/>
          <w:bCs/>
          <w:color w:val="FFFFFF" w:themeColor="background1"/>
          <w:sz w:val="24"/>
          <w:szCs w:val="24"/>
        </w:rPr>
        <w:t>f</w:t>
      </w:r>
      <w:r w:rsidR="009B4498">
        <w:rPr>
          <w:rFonts w:cs="Open Sans"/>
          <w:b/>
          <w:bCs/>
          <w:color w:val="FFFFFF" w:themeColor="background1"/>
          <w:sz w:val="24"/>
          <w:szCs w:val="24"/>
        </w:rPr>
        <w:t xml:space="preserve"> </w:t>
      </w:r>
    </w:p>
    <w:p w14:paraId="6A40A8CE"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4D98C9E4" w14:textId="77777777"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proofErr w:type="spellStart"/>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w:t>
      </w:r>
      <w:proofErr w:type="spellEnd"/>
      <w:r w:rsidR="004C0471" w:rsidRPr="00D449E3">
        <w:rPr>
          <w:rFonts w:cs="Open Sans"/>
          <w:b/>
          <w:bCs/>
          <w:color w:val="FFFFFF" w:themeColor="background1"/>
          <w:sz w:val="26"/>
          <w:szCs w:val="26"/>
        </w:rPr>
        <w:t xml:space="preserve">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79860E9C" w14:textId="77777777" w:rsidR="00FF7C54" w:rsidRDefault="00FF7C54" w:rsidP="00F37885">
      <w:pPr>
        <w:spacing w:after="120" w:line="240" w:lineRule="auto"/>
        <w:rPr>
          <w:sz w:val="24"/>
          <w:szCs w:val="24"/>
        </w:rPr>
      </w:pPr>
    </w:p>
    <w:p w14:paraId="26EB6E42" w14:textId="77777777" w:rsidR="005B0CCD" w:rsidRPr="00C13E38" w:rsidRDefault="005B0CCD" w:rsidP="00F37885">
      <w:pPr>
        <w:spacing w:after="120" w:line="240" w:lineRule="auto"/>
        <w:rPr>
          <w:sz w:val="24"/>
          <w:szCs w:val="24"/>
        </w:rPr>
      </w:pPr>
    </w:p>
    <w:p w14:paraId="30F1AFEC" w14:textId="77777777" w:rsidR="0051672D" w:rsidRPr="00883277" w:rsidRDefault="008E45B8" w:rsidP="008A257A">
      <w:pPr>
        <w:spacing w:after="120" w:line="240" w:lineRule="auto"/>
        <w:ind w:left="0"/>
        <w:rPr>
          <w:sz w:val="26"/>
          <w:szCs w:val="26"/>
        </w:rPr>
      </w:pPr>
      <w:r>
        <w:rPr>
          <w:rFonts w:cs="Open Sans"/>
          <w:sz w:val="26"/>
          <w:szCs w:val="26"/>
        </w:rPr>
        <w:t>“Pārskats par putnkopību” (1-putnkopība</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42F6B153" w14:textId="77777777"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0CFD86A9" w14:textId="7777777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7523BC23" w14:textId="77777777"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76F57423" w14:textId="77777777"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4175526F" w14:textId="77777777"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4CE83F92" w14:textId="77777777"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04DB9650" w14:textId="77777777"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7223F78" w14:textId="77777777"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77E9D893" w14:textId="77777777"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1267483" w14:textId="77777777"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1B50C233" w14:textId="77777777"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0436D4A1" w14:textId="77777777"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4687DD82" w14:textId="77777777" w:rsidR="00112A02" w:rsidRDefault="00112A02" w:rsidP="00112A02">
      <w:pPr>
        <w:pStyle w:val="ListParagraph"/>
        <w:numPr>
          <w:ilvl w:val="0"/>
          <w:numId w:val="27"/>
        </w:numPr>
        <w:ind w:left="1134" w:hanging="1134"/>
      </w:pPr>
      <w:r w:rsidRPr="009404C8">
        <w:t>Pārvalde lūdz iesniegt datus, lai nodrošinātu lietotāju vajadzības, kas d</w:t>
      </w:r>
      <w:r w:rsidRPr="00CD39CE">
        <w:t xml:space="preserve">efinētas </w:t>
      </w:r>
      <w:hyperlink r:id="rId7" w:history="1">
        <w:r w:rsidRPr="00112A02">
          <w:rPr>
            <w:rStyle w:val="Hyperlink"/>
            <w:rFonts w:cs="Verdana"/>
            <w:szCs w:val="20"/>
          </w:rPr>
          <w:t xml:space="preserve">Oficiālās </w:t>
        </w:r>
        <w:r w:rsidRPr="00CD39CE">
          <w:rPr>
            <w:rStyle w:val="Hyperlink"/>
          </w:rPr>
          <w:t>statistikas</w:t>
        </w:r>
        <w:r w:rsidRPr="00112A02">
          <w:rPr>
            <w:rStyle w:val="Hyperlink"/>
            <w:rFonts w:cs="Verdana"/>
            <w:szCs w:val="20"/>
          </w:rPr>
          <w:t xml:space="preserve"> programmas</w:t>
        </w:r>
      </w:hyperlink>
      <w:r w:rsidRPr="00CD39CE">
        <w:t xml:space="preserve"> pielikuma 1. punktā (Nacionālo kontu sistēma), </w:t>
      </w:r>
      <w:r w:rsidRPr="00112A02">
        <w:rPr>
          <w:szCs w:val="20"/>
        </w:rPr>
        <w:t>4. punktā (Cenu statistika)</w:t>
      </w:r>
      <w:r w:rsidRPr="00CD39CE">
        <w:t xml:space="preserve"> un </w:t>
      </w:r>
      <w:r w:rsidRPr="00112A02">
        <w:rPr>
          <w:szCs w:val="20"/>
        </w:rPr>
        <w:t>16. punktā (Lauksaimniecības statistika).</w:t>
      </w:r>
    </w:p>
    <w:p w14:paraId="6549A6D5" w14:textId="77777777" w:rsidR="008E45B8" w:rsidRDefault="00646A07" w:rsidP="008E45B8">
      <w:r>
        <w:t>Ikviena</w:t>
      </w:r>
      <w:r w:rsidR="008E45B8">
        <w:t xml:space="preserve"> uzņēmuma sniegtie dati par olu un putnu gaļas ražošanu, produkcijas izlietojumu un pārdošanas cenām ir nepieciešami lauksaimniecības nozares analīzei un lēmumu pieņemšanai lauksaimniecības un lauku attīstības politikai Latvijā, Eiropas Savienībā, kā arī Kopējās lauksaimniecības politikas, īpaši putnkopības sektora analīzei un attīstības prognozēm</w:t>
      </w:r>
      <w:r w:rsidR="00636A8A">
        <w:t>.</w:t>
      </w:r>
    </w:p>
    <w:p w14:paraId="559214B7" w14:textId="77777777" w:rsidR="008E45B8" w:rsidRDefault="008E45B8" w:rsidP="008E45B8">
      <w:r>
        <w:t>Apsekojumā iegūtos kopsavilkuma datus izmanto arī:</w:t>
      </w:r>
    </w:p>
    <w:p w14:paraId="60319A6D" w14:textId="77777777" w:rsidR="008E45B8" w:rsidRPr="008E45B8" w:rsidRDefault="008E45B8" w:rsidP="000B6FD9">
      <w:pPr>
        <w:pStyle w:val="NoSpacing"/>
        <w:rPr>
          <w:b/>
        </w:rPr>
      </w:pPr>
      <w:r w:rsidRPr="008E45B8">
        <w:t>ceturkšņa un gada lopkopības produkcijas aprēķinam;</w:t>
      </w:r>
    </w:p>
    <w:p w14:paraId="69FE41A7" w14:textId="77777777" w:rsidR="008E45B8" w:rsidRPr="008E45B8" w:rsidRDefault="008E45B8" w:rsidP="000B6FD9">
      <w:pPr>
        <w:pStyle w:val="NoSpacing"/>
        <w:rPr>
          <w:b/>
        </w:rPr>
      </w:pPr>
      <w:r w:rsidRPr="008E45B8">
        <w:t>ceturkšņa un gada lauksaimniecības produktu cenu un cenu indeksu aprēķinam;</w:t>
      </w:r>
    </w:p>
    <w:p w14:paraId="5A299FBF" w14:textId="77777777" w:rsidR="008E45B8" w:rsidRPr="008E45B8" w:rsidRDefault="008E45B8" w:rsidP="000B6FD9">
      <w:pPr>
        <w:pStyle w:val="NoSpacing"/>
        <w:rPr>
          <w:b/>
        </w:rPr>
      </w:pPr>
      <w:r w:rsidRPr="008E45B8">
        <w:lastRenderedPageBreak/>
        <w:t>lauksaimniecības produkcijas novērtējumam iekšzemes kopproduktā, kā arī lauksaimniecības ekonomisko kontu aprēķinam (Agroresursu un ekonomikas institūts).</w:t>
      </w:r>
    </w:p>
    <w:p w14:paraId="09E25ACD" w14:textId="77777777" w:rsidR="00FB66EA" w:rsidRPr="00C13E38" w:rsidRDefault="008C258D" w:rsidP="004652B7">
      <w:pPr>
        <w:pStyle w:val="Heading1"/>
        <w:numPr>
          <w:ilvl w:val="0"/>
          <w:numId w:val="26"/>
        </w:numPr>
      </w:pPr>
      <w:bookmarkStart w:id="2"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4BC219FA" w14:textId="77777777" w:rsidR="00581319" w:rsidRPr="00F33D0A" w:rsidRDefault="00F34984" w:rsidP="00581319">
      <w:pPr>
        <w:pStyle w:val="NoSpacing"/>
        <w:numPr>
          <w:ilvl w:val="0"/>
          <w:numId w:val="0"/>
        </w:numPr>
        <w:ind w:left="1134"/>
      </w:pPr>
      <w:r w:rsidRPr="00C13E38">
        <w:t>Oficiālo statistiku nodrošin</w:t>
      </w:r>
      <w:r w:rsidR="007B0817">
        <w:t>a</w:t>
      </w:r>
      <w:r w:rsidRPr="00C13E38">
        <w:t xml:space="preserve">, lai izpildītu šādus </w:t>
      </w:r>
      <w:r w:rsidR="00322F85" w:rsidRPr="00C13E38">
        <w:t>tiesību aktus:</w:t>
      </w:r>
    </w:p>
    <w:p w14:paraId="706B6BCD" w14:textId="77777777" w:rsidR="00581319" w:rsidRDefault="00581319" w:rsidP="00581319">
      <w:pPr>
        <w:pStyle w:val="NoSpacing"/>
      </w:pPr>
      <w:hyperlink r:id="rId8" w:history="1">
        <w:r w:rsidRPr="00903D76">
          <w:rPr>
            <w:rStyle w:val="Hyperlink"/>
          </w:rPr>
          <w:t>Eiropas Parlamenta un Padomes Regula (ES) 2022/2379</w:t>
        </w:r>
      </w:hyperlink>
      <w:r w:rsidRPr="00903D76">
        <w:t xml:space="preserve"> (2022. gada 23. novembris) par statistiku par lauksaimniecības ielaidi un izlaidi un ar ko groza Komisijas Regulu (EK) Nr. 617/2008 un atceļ Eiropa Parlamenta un Padomes Regulas (EK) Nr. 1165/2008, (EK) Nr. 543/2009 un (EK) Nr. 1185/2009 un Padomes Direktīvu 96/16/EK</w:t>
      </w:r>
      <w:r>
        <w:t>;</w:t>
      </w:r>
    </w:p>
    <w:bookmarkStart w:id="3" w:name="_Toc70071549"/>
    <w:p w14:paraId="64138B76" w14:textId="77777777" w:rsidR="00581319" w:rsidRDefault="00581319" w:rsidP="00581319">
      <w:pPr>
        <w:pStyle w:val="NoSpacing"/>
      </w:pPr>
      <w:r>
        <w:fldChar w:fldCharType="begin"/>
      </w:r>
      <w:r w:rsidR="00293836">
        <w:instrText>HYPERLINK "https://eur-lex.europa.eu/legal-content/LV/TXT/?uri=CELEX%3A32023R2745&amp;qid=1717138852408"</w:instrText>
      </w:r>
      <w:r>
        <w:fldChar w:fldCharType="separate"/>
      </w:r>
      <w:r w:rsidR="00293836">
        <w:rPr>
          <w:rStyle w:val="Hyperlink"/>
        </w:rPr>
        <w:t>Komisijas Īstenošanas regula (ES) 2023/2745</w:t>
      </w:r>
      <w:r>
        <w:rPr>
          <w:rStyle w:val="Hyperlink"/>
        </w:rPr>
        <w:fldChar w:fldCharType="end"/>
      </w:r>
      <w:r w:rsidRPr="00903D76">
        <w:t xml:space="preserve"> (2023. gada </w:t>
      </w:r>
      <w:r w:rsidR="00112A02">
        <w:t>8</w:t>
      </w:r>
      <w:r w:rsidRPr="00903D76">
        <w:t xml:space="preserve">. </w:t>
      </w:r>
      <w:r w:rsidR="00112A02">
        <w:t>decembri</w:t>
      </w:r>
      <w:r w:rsidRPr="00903D76">
        <w:t xml:space="preserve">s), ar ko paredz noteikumus par to, kā Eiropas Parlamenta un Padomes Regulu (ES) 2022/2379 piemēro attiecībā uz </w:t>
      </w:r>
      <w:r>
        <w:t xml:space="preserve">lopkopības produkcijas </w:t>
      </w:r>
      <w:r w:rsidRPr="00903D76">
        <w:t>statistiku</w:t>
      </w:r>
      <w:r>
        <w:t>;</w:t>
      </w:r>
    </w:p>
    <w:p w14:paraId="5CDA0E99" w14:textId="77777777" w:rsidR="000A0EEC" w:rsidRDefault="000A0EEC" w:rsidP="000A0EEC">
      <w:pPr>
        <w:pStyle w:val="NoSpacing"/>
      </w:pPr>
      <w:hyperlink r:id="rId9" w:history="1">
        <w:r w:rsidRPr="00903D76">
          <w:rPr>
            <w:rStyle w:val="Hyperlink"/>
          </w:rPr>
          <w:t>Komisijas Īstenošanas regula (ES) 2023/1579</w:t>
        </w:r>
      </w:hyperlink>
      <w:r w:rsidRPr="00903D76">
        <w:t xml:space="preserve"> (2023. gada 31. jūlijs), ar ko paredz noteikumus par to, kā Eiropas Parlamenta un Padomes Regulu (ES) 2022/2379 piemēro attiecībā uz lauksaimniecības produktu cenu statistiku</w:t>
      </w:r>
      <w:r w:rsidR="00B70DE1">
        <w:t>;</w:t>
      </w:r>
    </w:p>
    <w:p w14:paraId="346EF087" w14:textId="77777777" w:rsidR="00581319" w:rsidRDefault="00581319" w:rsidP="00581319">
      <w:pPr>
        <w:pStyle w:val="NoSpacing"/>
        <w:ind w:left="1843"/>
      </w:pPr>
      <w:hyperlink r:id="rId10" w:history="1">
        <w:r w:rsidRPr="000B6FD9">
          <w:rPr>
            <w:rStyle w:val="Hyperlink"/>
            <w:lang w:eastAsia="lv-LV"/>
          </w:rPr>
          <w:t>Eiropas Parlamenta un Padomes 2003. gada 5. decembra Regul</w:t>
        </w:r>
        <w:r>
          <w:rPr>
            <w:rStyle w:val="Hyperlink"/>
            <w:lang w:eastAsia="lv-LV"/>
          </w:rPr>
          <w:t>u</w:t>
        </w:r>
        <w:r w:rsidRPr="000B6FD9">
          <w:rPr>
            <w:rStyle w:val="Hyperlink"/>
            <w:lang w:eastAsia="lv-LV"/>
          </w:rPr>
          <w:t xml:space="preserve"> (EK) Nr. 138/2004</w:t>
        </w:r>
      </w:hyperlink>
      <w:r w:rsidRPr="000B6FD9">
        <w:rPr>
          <w:lang w:eastAsia="lv-LV"/>
        </w:rPr>
        <w:t xml:space="preserve"> par ekonomikas pārskatiem Kopienas lauksaimniecībā</w:t>
      </w:r>
      <w:r>
        <w:rPr>
          <w:lang w:eastAsia="lv-LV"/>
        </w:rPr>
        <w:t>;</w:t>
      </w:r>
    </w:p>
    <w:p w14:paraId="1F0E48EE" w14:textId="77777777" w:rsidR="00E47D56" w:rsidRPr="00F37885" w:rsidRDefault="008C258D" w:rsidP="00A513C7">
      <w:pPr>
        <w:pStyle w:val="Heading1"/>
        <w:numPr>
          <w:ilvl w:val="0"/>
          <w:numId w:val="29"/>
        </w:numPr>
      </w:pPr>
      <w:r>
        <w:t>Kur ir noteikts p</w:t>
      </w:r>
      <w:r w:rsidR="00E47D56" w:rsidRPr="00F37885">
        <w:t>ienākums iesniegt datus</w:t>
      </w:r>
      <w:r>
        <w:t>?</w:t>
      </w:r>
      <w:bookmarkEnd w:id="3"/>
    </w:p>
    <w:p w14:paraId="02109CCB" w14:textId="77777777" w:rsidR="00DC7EFA" w:rsidRPr="00C13E38" w:rsidRDefault="00E47D56" w:rsidP="00A513C7">
      <w:r w:rsidRPr="00C13E38">
        <w:t>Pienākums iesniegt datus izriet no</w:t>
      </w:r>
      <w:r w:rsidR="008629E4" w:rsidRPr="00C13E38">
        <w:t xml:space="preserve"> </w:t>
      </w:r>
      <w:hyperlink r:id="rId11" w:anchor="p14" w:history="1">
        <w:r w:rsidRPr="000B6FD9">
          <w:rPr>
            <w:rStyle w:val="Hyperlink"/>
            <w:rFonts w:cs="Times New Roman"/>
            <w:szCs w:val="20"/>
          </w:rPr>
          <w:t>Stat</w:t>
        </w:r>
        <w:r w:rsidR="00DC7EFA" w:rsidRPr="000B6FD9">
          <w:rPr>
            <w:rStyle w:val="Hyperlink"/>
            <w:rFonts w:cs="Times New Roman"/>
            <w:szCs w:val="20"/>
          </w:rPr>
          <w:t>i</w:t>
        </w:r>
        <w:r w:rsidRPr="000B6FD9">
          <w:rPr>
            <w:rStyle w:val="Hyperlink"/>
            <w:rFonts w:cs="Times New Roman"/>
            <w:szCs w:val="20"/>
          </w:rPr>
          <w:t>s</w:t>
        </w:r>
        <w:r w:rsidR="00DC7EFA" w:rsidRPr="000B6FD9">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525BD26A" w14:textId="77777777" w:rsidR="0004332C" w:rsidRPr="00C13E38" w:rsidRDefault="008C258D" w:rsidP="004652B7">
      <w:pPr>
        <w:pStyle w:val="Heading1"/>
        <w:numPr>
          <w:ilvl w:val="0"/>
          <w:numId w:val="25"/>
        </w:numPr>
      </w:pPr>
      <w:bookmarkStart w:id="4"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4"/>
    </w:p>
    <w:p w14:paraId="27A40EF8" w14:textId="77777777" w:rsidR="00381049" w:rsidRDefault="008E45B8" w:rsidP="00F914B8">
      <w:pPr>
        <w:pStyle w:val="NoSpacing"/>
        <w:numPr>
          <w:ilvl w:val="0"/>
          <w:numId w:val="0"/>
        </w:numPr>
        <w:ind w:left="1134"/>
      </w:pPr>
      <w:r>
        <w:t>Administratīvo datu nav.</w:t>
      </w:r>
    </w:p>
    <w:p w14:paraId="5BDEFE22" w14:textId="77777777" w:rsidR="004E42BB" w:rsidRPr="00C13E38" w:rsidRDefault="00D44A6F" w:rsidP="004652B7">
      <w:pPr>
        <w:pStyle w:val="Heading1"/>
        <w:numPr>
          <w:ilvl w:val="0"/>
          <w:numId w:val="24"/>
        </w:numPr>
      </w:pPr>
      <w:bookmarkStart w:id="5" w:name="_Toc70071551"/>
      <w:bookmarkStart w:id="6" w:name="_Hlk216436507"/>
      <w:bookmarkStart w:id="7" w:name="_Hlk216436711"/>
      <w:r>
        <w:t>Kam ir jāiesniedz dati?</w:t>
      </w:r>
      <w:bookmarkEnd w:id="5"/>
    </w:p>
    <w:p w14:paraId="14C8477B" w14:textId="06167483" w:rsidR="00D20956" w:rsidRDefault="008E45B8" w:rsidP="004652B7">
      <w:r>
        <w:t>Apsekojumā iekļauj</w:t>
      </w:r>
      <w:r w:rsidR="005115DA">
        <w:t>:</w:t>
      </w:r>
      <w:r w:rsidR="00230997" w:rsidRPr="00230997">
        <w:t xml:space="preserve"> </w:t>
      </w:r>
    </w:p>
    <w:p w14:paraId="387B0C5F" w14:textId="184F722A" w:rsidR="005115DA" w:rsidRPr="005115DA" w:rsidRDefault="00CE12E2" w:rsidP="002C4249">
      <w:pPr>
        <w:pStyle w:val="NoSpacing"/>
        <w:rPr>
          <w:rFonts w:cs="Times New Roman"/>
          <w:b/>
        </w:rPr>
      </w:pPr>
      <w:bookmarkStart w:id="8" w:name="_Hlk55828213"/>
      <w:r>
        <w:t>Pilnīgi apseko v</w:t>
      </w:r>
      <w:r w:rsidR="00604C09">
        <w:t>isas</w:t>
      </w:r>
      <w:bookmarkEnd w:id="8"/>
      <w:r w:rsidR="00DB5219">
        <w:t xml:space="preserve"> </w:t>
      </w:r>
      <w:r w:rsidR="00DB5219" w:rsidRPr="00DB5219">
        <w:t>ekonomiski aktīvās lauku saimniecības</w:t>
      </w:r>
      <w:r w:rsidR="009C0282">
        <w:t xml:space="preserve">, kas audzē mājputnus </w:t>
      </w:r>
      <w:bookmarkStart w:id="9" w:name="_Hlk216728533"/>
      <w:r w:rsidR="009C0282">
        <w:t xml:space="preserve">un  kurās </w:t>
      </w:r>
      <w:r>
        <w:t xml:space="preserve">saskaņā ar </w:t>
      </w:r>
      <w:r w:rsidR="009C0282">
        <w:t xml:space="preserve"> Lauku atbalsta dienesta Lauksaimniecības dzīvnieku</w:t>
      </w:r>
      <w:r w:rsidR="00EA2A82">
        <w:t>, ganāmpulku</w:t>
      </w:r>
      <w:r w:rsidR="009C0282">
        <w:t xml:space="preserve">  un novietņu reģistra informācij</w:t>
      </w:r>
      <w:r>
        <w:t>u</w:t>
      </w:r>
      <w:r w:rsidR="009C0282">
        <w:t xml:space="preserve"> </w:t>
      </w:r>
      <w:bookmarkEnd w:id="9"/>
      <w:r w:rsidR="00335379">
        <w:t>2025.gada 1.janvārī bija</w:t>
      </w:r>
      <w:r w:rsidR="005115DA" w:rsidRPr="005115DA">
        <w:t xml:space="preserve"> vairāk nekā:</w:t>
      </w:r>
    </w:p>
    <w:p w14:paraId="2CB6D625" w14:textId="7FD5EB7A" w:rsidR="005115DA" w:rsidRPr="005115DA" w:rsidRDefault="005115DA" w:rsidP="00F27B8D">
      <w:pPr>
        <w:pStyle w:val="NoSpacing"/>
        <w:spacing w:before="0"/>
        <w:ind w:left="2552" w:hanging="284"/>
        <w:rPr>
          <w:rFonts w:ascii="Calibri" w:hAnsi="Calibri"/>
          <w:sz w:val="22"/>
          <w:lang w:eastAsia="lv-LV"/>
        </w:rPr>
      </w:pPr>
      <w:r w:rsidRPr="005115DA">
        <w:rPr>
          <w:lang w:eastAsia="lv-LV"/>
        </w:rPr>
        <w:t>1000 dējējvist</w:t>
      </w:r>
      <w:r w:rsidR="00CE12E2">
        <w:rPr>
          <w:lang w:eastAsia="lv-LV"/>
        </w:rPr>
        <w:t xml:space="preserve">u </w:t>
      </w:r>
      <w:r w:rsidRPr="005115DA">
        <w:rPr>
          <w:lang w:eastAsia="lv-LV"/>
        </w:rPr>
        <w:t>vai broiler</w:t>
      </w:r>
      <w:r w:rsidR="00CE12E2">
        <w:rPr>
          <w:lang w:eastAsia="lv-LV"/>
        </w:rPr>
        <w:t>u</w:t>
      </w:r>
      <w:r w:rsidRPr="005115DA">
        <w:rPr>
          <w:lang w:eastAsia="lv-LV"/>
        </w:rPr>
        <w:t>;</w:t>
      </w:r>
    </w:p>
    <w:p w14:paraId="16831540" w14:textId="5068C9E6" w:rsidR="005115DA" w:rsidRPr="005115DA" w:rsidRDefault="005115DA" w:rsidP="00F27B8D">
      <w:pPr>
        <w:pStyle w:val="NoSpacing"/>
        <w:spacing w:before="0"/>
        <w:ind w:left="2552" w:hanging="284"/>
        <w:rPr>
          <w:rFonts w:ascii="Calibri" w:hAnsi="Calibri"/>
          <w:sz w:val="22"/>
          <w:lang w:eastAsia="lv-LV"/>
        </w:rPr>
      </w:pPr>
      <w:r w:rsidRPr="005115DA">
        <w:rPr>
          <w:lang w:eastAsia="lv-LV"/>
        </w:rPr>
        <w:t>100 tītar</w:t>
      </w:r>
      <w:r w:rsidR="00CE12E2">
        <w:rPr>
          <w:lang w:eastAsia="lv-LV"/>
        </w:rPr>
        <w:t>u</w:t>
      </w:r>
      <w:r w:rsidRPr="005115DA">
        <w:rPr>
          <w:lang w:eastAsia="lv-LV"/>
        </w:rPr>
        <w:t>, pī</w:t>
      </w:r>
      <w:r w:rsidR="00CE12E2">
        <w:rPr>
          <w:lang w:eastAsia="lv-LV"/>
        </w:rPr>
        <w:t>ļu</w:t>
      </w:r>
      <w:r w:rsidRPr="005115DA">
        <w:rPr>
          <w:lang w:eastAsia="lv-LV"/>
        </w:rPr>
        <w:t xml:space="preserve"> vai zos</w:t>
      </w:r>
      <w:r w:rsidR="00CE12E2">
        <w:rPr>
          <w:lang w:eastAsia="lv-LV"/>
        </w:rPr>
        <w:t>u</w:t>
      </w:r>
      <w:r w:rsidRPr="005115DA">
        <w:rPr>
          <w:lang w:eastAsia="lv-LV"/>
        </w:rPr>
        <w:t>;</w:t>
      </w:r>
    </w:p>
    <w:p w14:paraId="7D68DB08" w14:textId="62F1F8A2" w:rsidR="005115DA" w:rsidRPr="005115DA" w:rsidRDefault="005115DA" w:rsidP="00F27B8D">
      <w:pPr>
        <w:pStyle w:val="NoSpacing"/>
        <w:spacing w:before="0"/>
        <w:ind w:left="2552" w:hanging="284"/>
        <w:rPr>
          <w:rFonts w:cs="Times New Roman"/>
          <w:b/>
        </w:rPr>
      </w:pPr>
      <w:r>
        <w:rPr>
          <w:rFonts w:ascii="-apple-system" w:hAnsi="-apple-system" w:cs="Calibri"/>
          <w:sz w:val="21"/>
          <w:szCs w:val="21"/>
        </w:rPr>
        <w:t>1000 cit</w:t>
      </w:r>
      <w:r w:rsidR="00CE12E2">
        <w:rPr>
          <w:rFonts w:ascii="-apple-system" w:hAnsi="-apple-system" w:cs="Calibri"/>
          <w:sz w:val="21"/>
          <w:szCs w:val="21"/>
        </w:rPr>
        <w:t>u</w:t>
      </w:r>
      <w:r>
        <w:rPr>
          <w:rFonts w:ascii="-apple-system" w:hAnsi="-apple-system" w:cs="Calibri"/>
          <w:sz w:val="21"/>
          <w:szCs w:val="21"/>
        </w:rPr>
        <w:t xml:space="preserve"> </w:t>
      </w:r>
      <w:r w:rsidR="00CE12E2">
        <w:rPr>
          <w:rFonts w:ascii="-apple-system" w:hAnsi="-apple-system" w:cs="Calibri"/>
          <w:sz w:val="21"/>
          <w:szCs w:val="21"/>
        </w:rPr>
        <w:t>māj</w:t>
      </w:r>
      <w:r>
        <w:rPr>
          <w:rFonts w:ascii="-apple-system" w:hAnsi="-apple-system" w:cs="Calibri"/>
          <w:sz w:val="21"/>
          <w:szCs w:val="21"/>
        </w:rPr>
        <w:t>putn</w:t>
      </w:r>
      <w:r w:rsidR="00CE12E2">
        <w:rPr>
          <w:rFonts w:ascii="-apple-system" w:hAnsi="-apple-system" w:cs="Calibri"/>
          <w:sz w:val="21"/>
          <w:szCs w:val="21"/>
        </w:rPr>
        <w:t>u</w:t>
      </w:r>
      <w:r>
        <w:rPr>
          <w:rFonts w:ascii="-apple-system" w:hAnsi="-apple-system" w:cs="Calibri"/>
          <w:sz w:val="21"/>
          <w:szCs w:val="21"/>
        </w:rPr>
        <w:t>.</w:t>
      </w:r>
    </w:p>
    <w:p w14:paraId="24766680" w14:textId="4F3C7056" w:rsidR="005115DA" w:rsidRPr="005115DA" w:rsidRDefault="00DB5219" w:rsidP="002C4249">
      <w:pPr>
        <w:pStyle w:val="NoSpacing"/>
        <w:rPr>
          <w:rFonts w:cs="Times New Roman"/>
          <w:b/>
        </w:rPr>
      </w:pPr>
      <w:r w:rsidRPr="005115DA">
        <w:rPr>
          <w:szCs w:val="20"/>
        </w:rPr>
        <w:t xml:space="preserve">Izlases veidā apseko </w:t>
      </w:r>
      <w:r w:rsidR="005115DA" w:rsidRPr="005115DA">
        <w:rPr>
          <w:rFonts w:cs="Calibri"/>
          <w:szCs w:val="20"/>
        </w:rPr>
        <w:t>lauku saimniecības, kas audzē mājputnus</w:t>
      </w:r>
      <w:r w:rsidR="009C0282">
        <w:rPr>
          <w:rFonts w:cs="Calibri"/>
          <w:szCs w:val="20"/>
        </w:rPr>
        <w:t xml:space="preserve"> </w:t>
      </w:r>
      <w:r w:rsidR="009C0282" w:rsidRPr="009C0282">
        <w:rPr>
          <w:rFonts w:cs="Calibri"/>
          <w:szCs w:val="20"/>
        </w:rPr>
        <w:t xml:space="preserve">un  kurās </w:t>
      </w:r>
      <w:r w:rsidR="00CE12E2">
        <w:rPr>
          <w:rFonts w:cs="Calibri"/>
          <w:szCs w:val="20"/>
        </w:rPr>
        <w:t xml:space="preserve">saskaņā ar </w:t>
      </w:r>
      <w:r w:rsidR="009C0282" w:rsidRPr="009C0282">
        <w:rPr>
          <w:rFonts w:cs="Calibri"/>
          <w:szCs w:val="20"/>
        </w:rPr>
        <w:t xml:space="preserve"> Lauku atbalsta dienesta Lauksaimniecības dzīvnieku</w:t>
      </w:r>
      <w:r w:rsidR="00EA2A82">
        <w:rPr>
          <w:rFonts w:cs="Calibri"/>
          <w:szCs w:val="20"/>
        </w:rPr>
        <w:t>, ganāmpulku</w:t>
      </w:r>
      <w:r w:rsidR="009C0282" w:rsidRPr="009C0282">
        <w:rPr>
          <w:rFonts w:cs="Calibri"/>
          <w:szCs w:val="20"/>
        </w:rPr>
        <w:t xml:space="preserve">  un novietņu reģistra informācij</w:t>
      </w:r>
      <w:r w:rsidR="00CE12E2">
        <w:rPr>
          <w:rFonts w:cs="Calibri"/>
          <w:szCs w:val="20"/>
        </w:rPr>
        <w:t>u</w:t>
      </w:r>
      <w:r w:rsidR="005115DA" w:rsidRPr="005115DA">
        <w:rPr>
          <w:rFonts w:cs="Calibri"/>
          <w:szCs w:val="20"/>
        </w:rPr>
        <w:t xml:space="preserve"> </w:t>
      </w:r>
      <w:r w:rsidR="00335379" w:rsidRPr="00335379">
        <w:rPr>
          <w:rFonts w:cs="Calibri"/>
          <w:szCs w:val="20"/>
        </w:rPr>
        <w:t xml:space="preserve">2025.gada 1.janvārī </w:t>
      </w:r>
      <w:r w:rsidR="00335379">
        <w:rPr>
          <w:rFonts w:cs="Calibri"/>
          <w:szCs w:val="20"/>
        </w:rPr>
        <w:t>bija</w:t>
      </w:r>
      <w:r w:rsidR="004F153E">
        <w:rPr>
          <w:rFonts w:cs="Calibri"/>
          <w:szCs w:val="20"/>
        </w:rPr>
        <w:t>:</w:t>
      </w:r>
    </w:p>
    <w:p w14:paraId="2067EC85" w14:textId="662F7353" w:rsidR="005115DA" w:rsidRPr="005115DA" w:rsidRDefault="005115DA" w:rsidP="00F27B8D">
      <w:pPr>
        <w:pStyle w:val="NoSpacing"/>
        <w:spacing w:before="0"/>
        <w:ind w:left="2552" w:hanging="284"/>
        <w:rPr>
          <w:rFonts w:ascii="Calibri" w:hAnsi="Calibri"/>
          <w:sz w:val="22"/>
          <w:lang w:eastAsia="lv-LV"/>
        </w:rPr>
      </w:pPr>
      <w:r w:rsidRPr="005115DA">
        <w:rPr>
          <w:lang w:eastAsia="lv-LV"/>
        </w:rPr>
        <w:t>100–1000 dējējvist</w:t>
      </w:r>
      <w:r w:rsidR="00CE12E2">
        <w:rPr>
          <w:lang w:eastAsia="lv-LV"/>
        </w:rPr>
        <w:t xml:space="preserve">u </w:t>
      </w:r>
      <w:r w:rsidRPr="005115DA">
        <w:rPr>
          <w:lang w:eastAsia="lv-LV"/>
        </w:rPr>
        <w:t>vai broiler</w:t>
      </w:r>
      <w:r w:rsidR="00CE12E2">
        <w:rPr>
          <w:lang w:eastAsia="lv-LV"/>
        </w:rPr>
        <w:t>u</w:t>
      </w:r>
      <w:r w:rsidRPr="005115DA">
        <w:rPr>
          <w:lang w:eastAsia="lv-LV"/>
        </w:rPr>
        <w:t>;</w:t>
      </w:r>
    </w:p>
    <w:p w14:paraId="1CD7A57B" w14:textId="0A372A6D" w:rsidR="005115DA" w:rsidRPr="005115DA" w:rsidRDefault="005115DA" w:rsidP="00F27B8D">
      <w:pPr>
        <w:pStyle w:val="NoSpacing"/>
        <w:spacing w:before="0"/>
        <w:ind w:left="2552" w:hanging="284"/>
        <w:rPr>
          <w:rFonts w:ascii="Calibri" w:hAnsi="Calibri"/>
          <w:sz w:val="22"/>
          <w:lang w:eastAsia="lv-LV"/>
        </w:rPr>
      </w:pPr>
      <w:r w:rsidRPr="005115DA">
        <w:rPr>
          <w:lang w:eastAsia="lv-LV"/>
        </w:rPr>
        <w:lastRenderedPageBreak/>
        <w:t>30–100 tītar</w:t>
      </w:r>
      <w:r w:rsidR="00CE12E2">
        <w:rPr>
          <w:lang w:eastAsia="lv-LV"/>
        </w:rPr>
        <w:t>u</w:t>
      </w:r>
      <w:r w:rsidRPr="005115DA">
        <w:rPr>
          <w:lang w:eastAsia="lv-LV"/>
        </w:rPr>
        <w:t>, pī</w:t>
      </w:r>
      <w:r w:rsidR="00CE12E2">
        <w:rPr>
          <w:lang w:eastAsia="lv-LV"/>
        </w:rPr>
        <w:t>ļu</w:t>
      </w:r>
      <w:r w:rsidRPr="005115DA">
        <w:rPr>
          <w:lang w:eastAsia="lv-LV"/>
        </w:rPr>
        <w:t xml:space="preserve"> vai zos</w:t>
      </w:r>
      <w:r w:rsidR="00CE12E2">
        <w:rPr>
          <w:lang w:eastAsia="lv-LV"/>
        </w:rPr>
        <w:t>u</w:t>
      </w:r>
      <w:r w:rsidRPr="005115DA">
        <w:rPr>
          <w:lang w:eastAsia="lv-LV"/>
        </w:rPr>
        <w:t>;</w:t>
      </w:r>
    </w:p>
    <w:p w14:paraId="790273FE" w14:textId="2D1ACB93" w:rsidR="005115DA" w:rsidRPr="005115DA" w:rsidRDefault="005115DA" w:rsidP="00F27B8D">
      <w:pPr>
        <w:pStyle w:val="NoSpacing"/>
        <w:spacing w:before="0"/>
        <w:ind w:left="2552" w:hanging="284"/>
        <w:rPr>
          <w:rFonts w:cs="Times New Roman"/>
          <w:b/>
          <w:szCs w:val="20"/>
        </w:rPr>
      </w:pPr>
      <w:r w:rsidRPr="005115DA">
        <w:rPr>
          <w:rFonts w:cs="Calibri"/>
          <w:szCs w:val="20"/>
        </w:rPr>
        <w:t>300–1000 cit</w:t>
      </w:r>
      <w:r w:rsidR="00CE12E2">
        <w:rPr>
          <w:rFonts w:cs="Calibri"/>
          <w:szCs w:val="20"/>
        </w:rPr>
        <w:t>u</w:t>
      </w:r>
      <w:r w:rsidRPr="005115DA">
        <w:rPr>
          <w:rFonts w:cs="Calibri"/>
          <w:szCs w:val="20"/>
        </w:rPr>
        <w:t xml:space="preserve"> </w:t>
      </w:r>
      <w:r w:rsidR="00CE12E2">
        <w:rPr>
          <w:rFonts w:cs="Calibri"/>
          <w:szCs w:val="20"/>
        </w:rPr>
        <w:t>māj</w:t>
      </w:r>
      <w:r w:rsidRPr="005115DA">
        <w:rPr>
          <w:rFonts w:cs="Calibri"/>
          <w:szCs w:val="20"/>
        </w:rPr>
        <w:t>putn</w:t>
      </w:r>
      <w:r w:rsidR="00CE12E2">
        <w:rPr>
          <w:rFonts w:cs="Calibri"/>
          <w:szCs w:val="20"/>
        </w:rPr>
        <w:t>u</w:t>
      </w:r>
      <w:r w:rsidRPr="005115DA">
        <w:rPr>
          <w:rFonts w:cs="Calibri"/>
          <w:szCs w:val="20"/>
        </w:rPr>
        <w:t>.</w:t>
      </w:r>
    </w:p>
    <w:p w14:paraId="4F90E6A5" w14:textId="77777777" w:rsidR="005115DA" w:rsidRPr="005115DA" w:rsidRDefault="005115DA" w:rsidP="005115DA">
      <w:pPr>
        <w:pStyle w:val="NoSpacing"/>
        <w:numPr>
          <w:ilvl w:val="0"/>
          <w:numId w:val="0"/>
        </w:numPr>
        <w:spacing w:before="0"/>
        <w:ind w:left="1985"/>
        <w:rPr>
          <w:rFonts w:cs="Times New Roman"/>
          <w:b/>
          <w:szCs w:val="20"/>
        </w:rPr>
      </w:pPr>
    </w:p>
    <w:bookmarkEnd w:id="6"/>
    <w:p w14:paraId="626AE717" w14:textId="77777777" w:rsidR="00ED35AB" w:rsidRDefault="00F33D0A" w:rsidP="004652B7">
      <w:r w:rsidRPr="009E389F">
        <w:t xml:space="preserve">Izlases izveidošanas </w:t>
      </w:r>
      <w:r>
        <w:t>standarts</w:t>
      </w:r>
      <w:r w:rsidRPr="009E389F">
        <w:t>:</w:t>
      </w:r>
      <w:bookmarkStart w:id="10" w:name="_Hlk72839708"/>
    </w:p>
    <w:bookmarkEnd w:id="10"/>
    <w:p w14:paraId="3A303A0B" w14:textId="77777777" w:rsidR="00581319" w:rsidRDefault="00581319" w:rsidP="00581319">
      <w:pPr>
        <w:pStyle w:val="NoSpacing"/>
      </w:pPr>
      <w:r>
        <w:fldChar w:fldCharType="begin"/>
      </w:r>
      <w:r>
        <w:instrText>HYPERLINK "https://eur-lex.europa.eu/eli/reg/2022/2379/oj/?locale=LV"</w:instrText>
      </w:r>
      <w:r>
        <w:fldChar w:fldCharType="separate"/>
      </w:r>
      <w:r w:rsidRPr="00903D76">
        <w:rPr>
          <w:rStyle w:val="Hyperlink"/>
        </w:rPr>
        <w:t>Eiropas Parlamenta un Padomes Regula</w:t>
      </w:r>
      <w:r>
        <w:rPr>
          <w:rStyle w:val="Hyperlink"/>
        </w:rPr>
        <w:t>s</w:t>
      </w:r>
      <w:r w:rsidRPr="00903D76">
        <w:rPr>
          <w:rStyle w:val="Hyperlink"/>
        </w:rPr>
        <w:t xml:space="preserve"> (ES) 2022/2379</w:t>
      </w:r>
      <w:r>
        <w:fldChar w:fldCharType="end"/>
      </w:r>
      <w:r w:rsidRPr="00903D76">
        <w:t xml:space="preserve"> (2022. gada 23. novembris) par statistiku par lauksaimniecības ielaidi un izlaidi un ar ko groza Komisijas Regulu (EK) Nr. 617/2008 un atceļ Eiropa Parlamenta un Padomes Regulas (EK) Nr. 1165/2008, (EK) Nr. 543/2009 un (EK) Nr. 1185/2009 un Padomes Direktīvu 96/16/EK</w:t>
      </w:r>
      <w:r w:rsidR="007F4C83">
        <w:t>,</w:t>
      </w:r>
      <w:r>
        <w:t xml:space="preserve"> </w:t>
      </w:r>
      <w:r w:rsidRPr="00903D76">
        <w:t>5. pants</w:t>
      </w:r>
      <w:r>
        <w:t>;</w:t>
      </w:r>
    </w:p>
    <w:bookmarkStart w:id="11" w:name="_Hlk73700911"/>
    <w:p w14:paraId="672F85EB" w14:textId="77777777" w:rsidR="00581319" w:rsidRDefault="00581319" w:rsidP="00581319">
      <w:pPr>
        <w:pStyle w:val="NoSpacing"/>
      </w:pPr>
      <w:r>
        <w:fldChar w:fldCharType="begin"/>
      </w:r>
      <w:r w:rsidR="00293836">
        <w:instrText>HYPERLINK "https://eur-lex.europa.eu/legal-content/LV/TXT/?uri=CELEX%3A32023R2745&amp;qid=1717138852408"</w:instrText>
      </w:r>
      <w:r>
        <w:fldChar w:fldCharType="separate"/>
      </w:r>
      <w:r w:rsidR="00293836">
        <w:rPr>
          <w:rStyle w:val="Hyperlink"/>
        </w:rPr>
        <w:t>Komisijas Īstenošanas regulas (ES) 2023/2745</w:t>
      </w:r>
      <w:r>
        <w:rPr>
          <w:rStyle w:val="Hyperlink"/>
        </w:rPr>
        <w:fldChar w:fldCharType="end"/>
      </w:r>
      <w:r w:rsidRPr="00903D76">
        <w:t xml:space="preserve"> (2023. gada </w:t>
      </w:r>
      <w:r w:rsidR="00B23D8F">
        <w:t>8</w:t>
      </w:r>
      <w:r w:rsidRPr="00903D76">
        <w:t>.</w:t>
      </w:r>
      <w:r w:rsidR="00B23D8F">
        <w:t xml:space="preserve"> decembri</w:t>
      </w:r>
      <w:r w:rsidRPr="00903D76">
        <w:t xml:space="preserve">s), ar ko paredz noteikumus par to, kā Eiropas Parlamenta un Padomes Regulu (ES) 2022/2379 piemēro attiecībā uz </w:t>
      </w:r>
      <w:r w:rsidR="00694021">
        <w:t xml:space="preserve">lopkopības produkcijas </w:t>
      </w:r>
      <w:r w:rsidRPr="00903D76">
        <w:t>statistiku</w:t>
      </w:r>
      <w:r>
        <w:t xml:space="preserve"> </w:t>
      </w:r>
      <w:r w:rsidRPr="00903D76">
        <w:t>2. pants</w:t>
      </w:r>
      <w:r>
        <w:t>;</w:t>
      </w:r>
    </w:p>
    <w:p w14:paraId="253184FB" w14:textId="77777777" w:rsidR="000A0EEC" w:rsidRDefault="000A0EEC" w:rsidP="000A0EEC">
      <w:pPr>
        <w:pStyle w:val="NoSpacing"/>
      </w:pPr>
      <w:hyperlink r:id="rId12" w:history="1">
        <w:r w:rsidRPr="00903D76">
          <w:rPr>
            <w:rStyle w:val="Hyperlink"/>
          </w:rPr>
          <w:t>Komisijas Īstenošanas regula</w:t>
        </w:r>
        <w:r>
          <w:rPr>
            <w:rStyle w:val="Hyperlink"/>
          </w:rPr>
          <w:t>s</w:t>
        </w:r>
        <w:r w:rsidRPr="00903D76">
          <w:rPr>
            <w:rStyle w:val="Hyperlink"/>
          </w:rPr>
          <w:t xml:space="preserve"> (ES) 2023/1579</w:t>
        </w:r>
      </w:hyperlink>
      <w:r w:rsidRPr="00903D76">
        <w:t xml:space="preserve"> (2023. gada 31. jūlijs), ar ko paredz noteikumus par to, kā Eiropas Parlamenta un Padomes Regulu (ES) 2022/2379 piemēro attiecībā uz lauksaimniecības produktu cenu statistiku</w:t>
      </w:r>
      <w:r>
        <w:t xml:space="preserve"> </w:t>
      </w:r>
      <w:r w:rsidRPr="00903D76">
        <w:t>2. pants</w:t>
      </w:r>
      <w:r>
        <w:t>;</w:t>
      </w:r>
    </w:p>
    <w:p w14:paraId="77C74747" w14:textId="77777777" w:rsidR="00ED35AB" w:rsidRPr="00C13E38" w:rsidRDefault="00544300" w:rsidP="00ED35AB">
      <w:pPr>
        <w:pStyle w:val="NoSpacing"/>
      </w:pPr>
      <w:hyperlink r:id="rId13" w:history="1">
        <w:r>
          <w:rPr>
            <w:rStyle w:val="Hyperlink"/>
          </w:rPr>
          <w:t>Ministru kabineta 2016. gada 20. decembra noteikumi Nr. 812</w:t>
        </w:r>
      </w:hyperlink>
      <w:r>
        <w:t xml:space="preserve"> ”Oficiālās statistikas veidlapu paraugu apstiprināšanas un veidlapu aizpildīšanas un iesniegšanas noteikumi”.</w:t>
      </w:r>
      <w:bookmarkEnd w:id="11"/>
    </w:p>
    <w:p w14:paraId="3306748B" w14:textId="77777777" w:rsidR="009B665C" w:rsidRPr="00C13E38" w:rsidRDefault="00D44A6F" w:rsidP="004652B7">
      <w:pPr>
        <w:pStyle w:val="Heading1"/>
        <w:numPr>
          <w:ilvl w:val="0"/>
          <w:numId w:val="21"/>
        </w:numPr>
      </w:pPr>
      <w:bookmarkStart w:id="12" w:name="_Toc70071552"/>
      <w:bookmarkEnd w:id="7"/>
      <w:r>
        <w:t>Kur publicē o</w:t>
      </w:r>
      <w:r w:rsidR="004E42BB" w:rsidRPr="00C13E38">
        <w:t>ficiāl</w:t>
      </w:r>
      <w:r>
        <w:t>o</w:t>
      </w:r>
      <w:r w:rsidR="004E42BB" w:rsidRPr="00C13E38">
        <w:t xml:space="preserve"> statisti</w:t>
      </w:r>
      <w:r>
        <w:t>ku?</w:t>
      </w:r>
      <w:bookmarkEnd w:id="12"/>
    </w:p>
    <w:p w14:paraId="19B1B4D1" w14:textId="77777777" w:rsidR="008E45B8" w:rsidRPr="000B6FD9" w:rsidRDefault="008E45B8" w:rsidP="000B6FD9">
      <w:pPr>
        <w:pStyle w:val="NoSpacing"/>
      </w:pPr>
      <w:bookmarkStart w:id="13" w:name="_Toc40698654"/>
      <w:bookmarkStart w:id="14" w:name="_Toc70071553"/>
      <w:r w:rsidRPr="000B6FD9">
        <w:t>Oficiālās statistikas portālā:</w:t>
      </w:r>
    </w:p>
    <w:p w14:paraId="517271DE" w14:textId="77777777" w:rsidR="008E45B8" w:rsidRPr="000B6FD9" w:rsidRDefault="008E45B8" w:rsidP="000B6FD9">
      <w:pPr>
        <w:pStyle w:val="NoSpacing"/>
        <w:numPr>
          <w:ilvl w:val="1"/>
          <w:numId w:val="41"/>
        </w:numPr>
        <w:rPr>
          <w:u w:val="single"/>
        </w:rPr>
      </w:pPr>
      <w:r w:rsidRPr="000B6FD9">
        <w:t>Lopkopības produkcijas ražošana (</w:t>
      </w:r>
      <w:hyperlink r:id="rId14" w:history="1">
        <w:r w:rsidRPr="000B6FD9">
          <w:rPr>
            <w:rStyle w:val="Hyperlink"/>
            <w:szCs w:val="20"/>
          </w:rPr>
          <w:t>ceturksnis</w:t>
        </w:r>
      </w:hyperlink>
      <w:r w:rsidRPr="000B6FD9">
        <w:t>)</w:t>
      </w:r>
    </w:p>
    <w:p w14:paraId="2E87377A" w14:textId="77777777" w:rsidR="008E45B8" w:rsidRPr="000B6FD9" w:rsidRDefault="008E45B8" w:rsidP="000B6FD9">
      <w:pPr>
        <w:pStyle w:val="NoSpacing"/>
        <w:numPr>
          <w:ilvl w:val="1"/>
          <w:numId w:val="41"/>
        </w:numPr>
        <w:rPr>
          <w:u w:val="single"/>
        </w:rPr>
      </w:pPr>
      <w:r w:rsidRPr="000B6FD9">
        <w:t>Lopkopība (</w:t>
      </w:r>
      <w:hyperlink r:id="rId15" w:history="1">
        <w:r w:rsidRPr="000B6FD9">
          <w:rPr>
            <w:rStyle w:val="Hyperlink"/>
            <w:szCs w:val="20"/>
          </w:rPr>
          <w:t>gads</w:t>
        </w:r>
      </w:hyperlink>
      <w:r w:rsidRPr="000B6FD9">
        <w:t>)</w:t>
      </w:r>
    </w:p>
    <w:p w14:paraId="14681765" w14:textId="77777777" w:rsidR="008E45B8" w:rsidRPr="007056DB" w:rsidRDefault="008E45B8" w:rsidP="000B6FD9">
      <w:pPr>
        <w:pStyle w:val="NoSpacing"/>
        <w:numPr>
          <w:ilvl w:val="1"/>
          <w:numId w:val="41"/>
        </w:numPr>
        <w:rPr>
          <w:rStyle w:val="Hyperlink"/>
          <w:rFonts w:cs="Times New Roman"/>
          <w:color w:val="000000"/>
        </w:rPr>
      </w:pPr>
      <w:hyperlink r:id="rId16" w:history="1">
        <w:r w:rsidRPr="000B6FD9">
          <w:rPr>
            <w:rStyle w:val="Hyperlink"/>
            <w:szCs w:val="20"/>
          </w:rPr>
          <w:t>Lauksaimniecības produktu cenas</w:t>
        </w:r>
      </w:hyperlink>
    </w:p>
    <w:p w14:paraId="78562985" w14:textId="77777777" w:rsidR="0023348C" w:rsidRPr="007056DB" w:rsidRDefault="00A42C6B" w:rsidP="0023348C">
      <w:pPr>
        <w:pStyle w:val="NoSpacing"/>
        <w:numPr>
          <w:ilvl w:val="1"/>
          <w:numId w:val="41"/>
        </w:numPr>
        <w:rPr>
          <w:rStyle w:val="Hyperlink"/>
          <w:color w:val="auto"/>
        </w:rPr>
      </w:pPr>
      <w:bookmarkStart w:id="15" w:name="_Hlk72843993"/>
      <w:r>
        <w:rPr>
          <w:rStyle w:val="Hyperlink"/>
          <w:color w:val="auto"/>
          <w:szCs w:val="20"/>
        </w:rPr>
        <w:t>Statistisko datu krājums</w:t>
      </w:r>
      <w:r w:rsidR="0023348C" w:rsidRPr="007056DB">
        <w:rPr>
          <w:rStyle w:val="Hyperlink"/>
          <w:color w:val="auto"/>
          <w:szCs w:val="20"/>
        </w:rPr>
        <w:t xml:space="preserve"> </w:t>
      </w:r>
      <w:hyperlink r:id="rId17" w:history="1">
        <w:r w:rsidR="0023348C">
          <w:rPr>
            <w:rStyle w:val="Hyperlink"/>
            <w:szCs w:val="20"/>
          </w:rPr>
          <w:t>“Latvijas lauksaimniecība”</w:t>
        </w:r>
      </w:hyperlink>
      <w:bookmarkEnd w:id="15"/>
    </w:p>
    <w:p w14:paraId="1C83DD7D" w14:textId="77777777" w:rsidR="008E45B8" w:rsidRPr="000B6FD9" w:rsidRDefault="000B6FD9" w:rsidP="000B6FD9">
      <w:pPr>
        <w:pStyle w:val="NoSpacing"/>
      </w:pPr>
      <w:r>
        <w:rPr>
          <w:rFonts w:cs="Verdana"/>
          <w:color w:val="000000"/>
          <w:szCs w:val="20"/>
        </w:rPr>
        <w:t>Eiropas Savienības Statistikas biroja (Eurostat)</w:t>
      </w:r>
      <w:r w:rsidR="008E45B8" w:rsidRPr="000B6FD9">
        <w:rPr>
          <w:i/>
          <w:iCs/>
        </w:rPr>
        <w:t xml:space="preserve"> </w:t>
      </w:r>
      <w:hyperlink r:id="rId18" w:history="1">
        <w:r w:rsidR="008E45B8" w:rsidRPr="000B6FD9">
          <w:rPr>
            <w:rStyle w:val="Hyperlink"/>
            <w:rFonts w:cs="Times New Roman"/>
            <w:szCs w:val="20"/>
          </w:rPr>
          <w:t>datubāzēs</w:t>
        </w:r>
      </w:hyperlink>
    </w:p>
    <w:p w14:paraId="09D4B5CB" w14:textId="77777777" w:rsidR="005472C0" w:rsidRPr="00C13E38" w:rsidRDefault="004D4ABE" w:rsidP="004652B7">
      <w:pPr>
        <w:pStyle w:val="Heading1"/>
        <w:numPr>
          <w:ilvl w:val="0"/>
          <w:numId w:val="22"/>
        </w:numPr>
      </w:pPr>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3"/>
      <w:r>
        <w:t>?</w:t>
      </w:r>
      <w:bookmarkEnd w:id="14"/>
    </w:p>
    <w:p w14:paraId="404ED4C2" w14:textId="77777777" w:rsidR="008E45B8" w:rsidRPr="000B6FD9" w:rsidRDefault="008E45B8" w:rsidP="000B6FD9">
      <w:pPr>
        <w:pStyle w:val="NoSpacing"/>
        <w:rPr>
          <w:rStyle w:val="Hyperlink"/>
          <w:color w:val="000000" w:themeColor="text1"/>
          <w:szCs w:val="20"/>
        </w:rPr>
      </w:pPr>
      <w:hyperlink r:id="rId19" w:history="1">
        <w:r w:rsidRPr="000B6FD9">
          <w:rPr>
            <w:rStyle w:val="Hyperlink"/>
            <w:szCs w:val="20"/>
          </w:rPr>
          <w:t>Zemkopības ministrija</w:t>
        </w:r>
      </w:hyperlink>
    </w:p>
    <w:p w14:paraId="2B44F02B" w14:textId="77777777" w:rsidR="00381049" w:rsidRPr="000B6FD9" w:rsidRDefault="008E45B8" w:rsidP="000B6FD9">
      <w:pPr>
        <w:pStyle w:val="NoSpacing"/>
        <w:rPr>
          <w:rFonts w:cs="Open Sans"/>
        </w:rPr>
      </w:pPr>
      <w:hyperlink r:id="rId20" w:history="1">
        <w:r w:rsidRPr="000B6FD9">
          <w:rPr>
            <w:rStyle w:val="Hyperlink"/>
            <w:rFonts w:cs="Open Sans"/>
            <w:szCs w:val="20"/>
          </w:rPr>
          <w:t>Agroresursu un ekonomikas institūts</w:t>
        </w:r>
      </w:hyperlink>
      <w:r w:rsidRPr="000B6FD9">
        <w:rPr>
          <w:rFonts w:cs="Open Sans"/>
          <w:szCs w:val="20"/>
          <w:u w:val="single"/>
        </w:rPr>
        <w:t xml:space="preserve"> </w:t>
      </w:r>
    </w:p>
    <w:p w14:paraId="0EBE655C" w14:textId="77777777" w:rsidR="00CB2A49" w:rsidRPr="00C13E38" w:rsidRDefault="004D4ABE" w:rsidP="00A513C7">
      <w:pPr>
        <w:pStyle w:val="Heading1"/>
        <w:numPr>
          <w:ilvl w:val="0"/>
          <w:numId w:val="30"/>
        </w:numPr>
      </w:pPr>
      <w:bookmarkStart w:id="16" w:name="_Toc70071554"/>
      <w:r>
        <w:t>Vai Pārvalde ievēro d</w:t>
      </w:r>
      <w:r w:rsidR="00CB2A49" w:rsidRPr="00C13E38">
        <w:t>atu konfidencialitāt</w:t>
      </w:r>
      <w:r>
        <w:t>i?</w:t>
      </w:r>
      <w:bookmarkEnd w:id="16"/>
    </w:p>
    <w:p w14:paraId="394335B1" w14:textId="77777777"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626F94C6" w14:textId="77777777"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6DAB6916" w14:textId="77777777"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63EB662E" w14:textId="77777777" w:rsidR="00CB2A49" w:rsidRPr="00C13E38" w:rsidRDefault="00B96FA5" w:rsidP="003931BD">
      <w:pPr>
        <w:pStyle w:val="Heading1"/>
        <w:numPr>
          <w:ilvl w:val="0"/>
          <w:numId w:val="20"/>
        </w:numPr>
      </w:pPr>
      <w:bookmarkStart w:id="17" w:name="_Toc70071555"/>
      <w:r>
        <w:lastRenderedPageBreak/>
        <w:t xml:space="preserve">Vai Pārvalde ievēro </w:t>
      </w:r>
      <w:r w:rsidR="00CB2A49" w:rsidRPr="008A257A">
        <w:t>Vispārēj</w:t>
      </w:r>
      <w:r>
        <w:t>o</w:t>
      </w:r>
      <w:r w:rsidR="00CB2A49" w:rsidRPr="00C13E38">
        <w:t xml:space="preserve"> datu aizsardzības regul</w:t>
      </w:r>
      <w:r>
        <w:t>u?</w:t>
      </w:r>
      <w:bookmarkEnd w:id="17"/>
    </w:p>
    <w:p w14:paraId="58BBCFD8" w14:textId="77777777"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p>
    <w:p w14:paraId="38218934" w14:textId="77777777"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1" w:history="1">
        <w:r w:rsidR="00953091" w:rsidRPr="000B6FD9">
          <w:rPr>
            <w:rStyle w:val="Hyperlink"/>
            <w:rFonts w:cs="Times New Roman"/>
            <w:szCs w:val="20"/>
          </w:rPr>
          <w:t>Eiropas Parlamenta un Padomes 2016. gada 27. aprīļa Regulas (ES) 2016/679</w:t>
        </w:r>
      </w:hyperlink>
      <w:r w:rsidR="00953091" w:rsidRPr="000B6FD9">
        <w:rPr>
          <w:rFonts w:cs="Times New Roman"/>
          <w:szCs w:val="20"/>
        </w:rPr>
        <w:t xml:space="preserve"> par fizisku personu aizsardzību attiecībā uz personas datu apstrādi un šādu datu brīvu apriti un ar ko atceļ Direktīvu 95/46/EK</w:t>
      </w:r>
      <w:r w:rsidR="00953091" w:rsidRPr="000B6FD9">
        <w:rPr>
          <w:rFonts w:cs="Times New Roman"/>
          <w:sz w:val="24"/>
          <w:szCs w:val="24"/>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99973C4" w14:textId="77777777" w:rsidR="003931BD" w:rsidRPr="00BB26A4" w:rsidRDefault="00E015E5" w:rsidP="00A513C7">
      <w:pPr>
        <w:rPr>
          <w:rFonts w:cs="Times New Roman"/>
          <w:szCs w:val="20"/>
        </w:rPr>
      </w:pPr>
      <w:r w:rsidRPr="004B407B">
        <w:rPr>
          <w:rFonts w:cs="Times New Roman"/>
          <w:szCs w:val="20"/>
        </w:rPr>
        <w:t>Vairāk par informācijas drošību un datu aizsardzību var atrast Pārvaldes mājaslapā:</w:t>
      </w:r>
      <w:hyperlink r:id="rId22"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BB26A4"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ple-system">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71.4pt;visibility:visible;mso-wrap-style:square" o:bullet="t">
        <v:imagedata r:id="rId1" o:title=""/>
      </v:shape>
    </w:pict>
  </w:numPicBullet>
  <w:abstractNum w:abstractNumId="0" w15:restartNumberingAfterBreak="0">
    <w:nsid w:val="029C3D3C"/>
    <w:multiLevelType w:val="hybridMultilevel"/>
    <w:tmpl w:val="27F8CEB2"/>
    <w:lvl w:ilvl="0" w:tplc="1EE80832">
      <w:numFmt w:val="bullet"/>
      <w:lvlText w:val=""/>
      <w:lvlJc w:val="left"/>
      <w:pPr>
        <w:ind w:left="2138"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2858" w:hanging="360"/>
      </w:pPr>
      <w:rPr>
        <w:rFonts w:ascii="Courier New" w:hAnsi="Courier New" w:cs="Courier New" w:hint="default"/>
      </w:rPr>
    </w:lvl>
    <w:lvl w:ilvl="2" w:tplc="04260005">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start w:val="1"/>
      <w:numFmt w:val="bullet"/>
      <w:lvlText w:val="o"/>
      <w:lvlJc w:val="left"/>
      <w:pPr>
        <w:ind w:left="5018" w:hanging="360"/>
      </w:pPr>
      <w:rPr>
        <w:rFonts w:ascii="Courier New" w:hAnsi="Courier New" w:cs="Courier New" w:hint="default"/>
      </w:rPr>
    </w:lvl>
    <w:lvl w:ilvl="5" w:tplc="04260005">
      <w:start w:val="1"/>
      <w:numFmt w:val="bullet"/>
      <w:lvlText w:val=""/>
      <w:lvlJc w:val="left"/>
      <w:pPr>
        <w:ind w:left="5738" w:hanging="360"/>
      </w:pPr>
      <w:rPr>
        <w:rFonts w:ascii="Wingdings" w:hAnsi="Wingdings" w:hint="default"/>
      </w:rPr>
    </w:lvl>
    <w:lvl w:ilvl="6" w:tplc="04260001">
      <w:start w:val="1"/>
      <w:numFmt w:val="bullet"/>
      <w:lvlText w:val=""/>
      <w:lvlJc w:val="left"/>
      <w:pPr>
        <w:ind w:left="6458" w:hanging="360"/>
      </w:pPr>
      <w:rPr>
        <w:rFonts w:ascii="Symbol" w:hAnsi="Symbol" w:hint="default"/>
      </w:rPr>
    </w:lvl>
    <w:lvl w:ilvl="7" w:tplc="04260003">
      <w:start w:val="1"/>
      <w:numFmt w:val="bullet"/>
      <w:lvlText w:val="o"/>
      <w:lvlJc w:val="left"/>
      <w:pPr>
        <w:ind w:left="7178" w:hanging="360"/>
      </w:pPr>
      <w:rPr>
        <w:rFonts w:ascii="Courier New" w:hAnsi="Courier New" w:cs="Courier New" w:hint="default"/>
      </w:rPr>
    </w:lvl>
    <w:lvl w:ilvl="8" w:tplc="04260005">
      <w:start w:val="1"/>
      <w:numFmt w:val="bullet"/>
      <w:lvlText w:val=""/>
      <w:lvlJc w:val="left"/>
      <w:pPr>
        <w:ind w:left="7898" w:hanging="360"/>
      </w:pPr>
      <w:rPr>
        <w:rFonts w:ascii="Wingdings" w:hAnsi="Wingdings" w:hint="default"/>
      </w:rPr>
    </w:lvl>
  </w:abstractNum>
  <w:abstractNum w:abstractNumId="1"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2"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086C370D"/>
    <w:multiLevelType w:val="hybridMultilevel"/>
    <w:tmpl w:val="E3C0DFC4"/>
    <w:lvl w:ilvl="0" w:tplc="6592018C">
      <w:numFmt w:val="bullet"/>
      <w:lvlText w:val=""/>
      <w:lvlJc w:val="left"/>
      <w:pPr>
        <w:ind w:left="1495" w:hanging="360"/>
      </w:pPr>
      <w:rPr>
        <w:rFonts w:ascii="Wingdings" w:eastAsiaTheme="minorHAnsi" w:hAnsi="Wingdings" w:cs="Times New Roman" w:hint="default"/>
        <w:color w:val="009999"/>
        <w:sz w:val="20"/>
        <w:szCs w:val="2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6"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1270958"/>
    <w:multiLevelType w:val="hybridMultilevel"/>
    <w:tmpl w:val="4DB200E4"/>
    <w:lvl w:ilvl="0" w:tplc="F85EF952">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13"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4"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5"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6"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777D1"/>
    <w:multiLevelType w:val="multilevel"/>
    <w:tmpl w:val="DF08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0"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1" w15:restartNumberingAfterBreak="0">
    <w:nsid w:val="3C8D2D49"/>
    <w:multiLevelType w:val="multilevel"/>
    <w:tmpl w:val="2092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63333D"/>
    <w:multiLevelType w:val="hybridMultilevel"/>
    <w:tmpl w:val="ABAEADF6"/>
    <w:lvl w:ilvl="0" w:tplc="E58E2534">
      <w:numFmt w:val="bullet"/>
      <w:lvlText w:val=""/>
      <w:lvlJc w:val="left"/>
      <w:pPr>
        <w:ind w:left="1854" w:hanging="360"/>
      </w:pPr>
      <w:rPr>
        <w:rFonts w:ascii="Wingdings" w:eastAsiaTheme="minorHAnsi" w:hAnsi="Wingdings" w:cs="Times New Roman" w:hint="default"/>
        <w:color w:val="009999"/>
      </w:rPr>
    </w:lvl>
    <w:lvl w:ilvl="1" w:tplc="9CC49372">
      <w:numFmt w:val="bullet"/>
      <w:lvlText w:val=""/>
      <w:lvlJc w:val="left"/>
      <w:pPr>
        <w:ind w:left="2574" w:hanging="360"/>
      </w:pPr>
      <w:rPr>
        <w:rFonts w:ascii="Wingdings" w:eastAsiaTheme="minorHAnsi" w:hAnsi="Wingdings" w:cs="Times New Roman" w:hint="default"/>
        <w:color w:val="009999"/>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5" w15:restartNumberingAfterBreak="0">
    <w:nsid w:val="47E26391"/>
    <w:multiLevelType w:val="multilevel"/>
    <w:tmpl w:val="EF32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7" w15:restartNumberingAfterBreak="0">
    <w:nsid w:val="50713837"/>
    <w:multiLevelType w:val="hybridMultilevel"/>
    <w:tmpl w:val="94200BD4"/>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8"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9" w15:restartNumberingAfterBreak="0">
    <w:nsid w:val="5490513A"/>
    <w:multiLevelType w:val="hybridMultilevel"/>
    <w:tmpl w:val="D61A1D3A"/>
    <w:lvl w:ilvl="0" w:tplc="E58E2534">
      <w:numFmt w:val="bullet"/>
      <w:lvlText w:val=""/>
      <w:lvlJc w:val="left"/>
      <w:pPr>
        <w:ind w:left="1854" w:hanging="360"/>
      </w:pPr>
      <w:rPr>
        <w:rFonts w:ascii="Wingdings" w:eastAsiaTheme="minorHAnsi" w:hAnsi="Wingdings" w:cs="Times New Roman" w:hint="default"/>
        <w:color w:val="009999"/>
      </w:rPr>
    </w:lvl>
    <w:lvl w:ilvl="1" w:tplc="9CC49372">
      <w:numFmt w:val="bullet"/>
      <w:lvlText w:val=""/>
      <w:lvlJc w:val="left"/>
      <w:pPr>
        <w:ind w:left="2574" w:hanging="360"/>
      </w:pPr>
      <w:rPr>
        <w:rFonts w:ascii="Wingdings" w:eastAsiaTheme="minorHAnsi" w:hAnsi="Wingdings" w:cs="Times New Roman" w:hint="default"/>
        <w:color w:val="009999"/>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30" w15:restartNumberingAfterBreak="0">
    <w:nsid w:val="563508BA"/>
    <w:multiLevelType w:val="multilevel"/>
    <w:tmpl w:val="F3AC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2"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2718A7"/>
    <w:multiLevelType w:val="hybridMultilevel"/>
    <w:tmpl w:val="C8FE5F44"/>
    <w:lvl w:ilvl="0" w:tplc="6592018C">
      <w:numFmt w:val="bullet"/>
      <w:lvlText w:val=""/>
      <w:lvlJc w:val="left"/>
      <w:pPr>
        <w:ind w:left="1429" w:hanging="360"/>
      </w:pPr>
      <w:rPr>
        <w:rFonts w:ascii="Wingdings" w:eastAsiaTheme="minorHAnsi" w:hAnsi="Wingdings" w:cs="Times New Roman" w:hint="default"/>
        <w:color w:val="009999"/>
        <w:sz w:val="20"/>
        <w:szCs w:val="20"/>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34"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5"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8"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9"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648700973">
    <w:abstractNumId w:val="17"/>
  </w:num>
  <w:num w:numId="2" w16cid:durableId="1132480922">
    <w:abstractNumId w:val="37"/>
  </w:num>
  <w:num w:numId="3" w16cid:durableId="511187844">
    <w:abstractNumId w:val="24"/>
  </w:num>
  <w:num w:numId="4" w16cid:durableId="1627858147">
    <w:abstractNumId w:val="26"/>
  </w:num>
  <w:num w:numId="5" w16cid:durableId="1071847189">
    <w:abstractNumId w:val="38"/>
  </w:num>
  <w:num w:numId="6" w16cid:durableId="1175917542">
    <w:abstractNumId w:val="36"/>
  </w:num>
  <w:num w:numId="7" w16cid:durableId="1771778014">
    <w:abstractNumId w:val="17"/>
  </w:num>
  <w:num w:numId="8" w16cid:durableId="471560181">
    <w:abstractNumId w:val="17"/>
  </w:num>
  <w:num w:numId="9" w16cid:durableId="1171140747">
    <w:abstractNumId w:val="17"/>
  </w:num>
  <w:num w:numId="10" w16cid:durableId="1636058959">
    <w:abstractNumId w:val="17"/>
  </w:num>
  <w:num w:numId="11" w16cid:durableId="1411195623">
    <w:abstractNumId w:val="1"/>
  </w:num>
  <w:num w:numId="12" w16cid:durableId="822427104">
    <w:abstractNumId w:val="24"/>
  </w:num>
  <w:num w:numId="13" w16cid:durableId="1343974233">
    <w:abstractNumId w:val="11"/>
  </w:num>
  <w:num w:numId="14" w16cid:durableId="2119988884">
    <w:abstractNumId w:val="6"/>
  </w:num>
  <w:num w:numId="15" w16cid:durableId="1097598533">
    <w:abstractNumId w:val="20"/>
  </w:num>
  <w:num w:numId="16" w16cid:durableId="51588861">
    <w:abstractNumId w:val="3"/>
  </w:num>
  <w:num w:numId="17" w16cid:durableId="684593052">
    <w:abstractNumId w:val="26"/>
  </w:num>
  <w:num w:numId="18" w16cid:durableId="911813596">
    <w:abstractNumId w:val="26"/>
  </w:num>
  <w:num w:numId="19" w16cid:durableId="1051417635">
    <w:abstractNumId w:val="9"/>
  </w:num>
  <w:num w:numId="20" w16cid:durableId="646276696">
    <w:abstractNumId w:val="39"/>
  </w:num>
  <w:num w:numId="21" w16cid:durableId="1927225815">
    <w:abstractNumId w:val="10"/>
  </w:num>
  <w:num w:numId="22" w16cid:durableId="1484470702">
    <w:abstractNumId w:val="28"/>
  </w:num>
  <w:num w:numId="23" w16cid:durableId="1353996904">
    <w:abstractNumId w:val="4"/>
  </w:num>
  <w:num w:numId="24" w16cid:durableId="193271327">
    <w:abstractNumId w:val="8"/>
  </w:num>
  <w:num w:numId="25" w16cid:durableId="11540159">
    <w:abstractNumId w:val="2"/>
  </w:num>
  <w:num w:numId="26" w16cid:durableId="746223290">
    <w:abstractNumId w:val="34"/>
  </w:num>
  <w:num w:numId="27" w16cid:durableId="1901936916">
    <w:abstractNumId w:val="19"/>
  </w:num>
  <w:num w:numId="28" w16cid:durableId="1086146420">
    <w:abstractNumId w:val="7"/>
  </w:num>
  <w:num w:numId="29" w16cid:durableId="1399017651">
    <w:abstractNumId w:val="16"/>
  </w:num>
  <w:num w:numId="30" w16cid:durableId="360938503">
    <w:abstractNumId w:val="31"/>
  </w:num>
  <w:num w:numId="31" w16cid:durableId="101538568">
    <w:abstractNumId w:val="32"/>
  </w:num>
  <w:num w:numId="32" w16cid:durableId="1579553114">
    <w:abstractNumId w:val="15"/>
  </w:num>
  <w:num w:numId="33" w16cid:durableId="251819866">
    <w:abstractNumId w:val="35"/>
  </w:num>
  <w:num w:numId="34" w16cid:durableId="907881670">
    <w:abstractNumId w:val="23"/>
  </w:num>
  <w:num w:numId="35" w16cid:durableId="1212309902">
    <w:abstractNumId w:val="13"/>
  </w:num>
  <w:num w:numId="36" w16cid:durableId="847062332">
    <w:abstractNumId w:val="14"/>
  </w:num>
  <w:num w:numId="37" w16cid:durableId="962539780">
    <w:abstractNumId w:val="12"/>
  </w:num>
  <w:num w:numId="38" w16cid:durableId="87973071">
    <w:abstractNumId w:val="5"/>
  </w:num>
  <w:num w:numId="39" w16cid:durableId="2067799656">
    <w:abstractNumId w:val="0"/>
  </w:num>
  <w:num w:numId="40" w16cid:durableId="1884100310">
    <w:abstractNumId w:val="27"/>
  </w:num>
  <w:num w:numId="41" w16cid:durableId="764692816">
    <w:abstractNumId w:val="22"/>
  </w:num>
  <w:num w:numId="42" w16cid:durableId="1040401955">
    <w:abstractNumId w:val="24"/>
  </w:num>
  <w:num w:numId="43" w16cid:durableId="539703421">
    <w:abstractNumId w:val="29"/>
  </w:num>
  <w:num w:numId="44" w16cid:durableId="1801531318">
    <w:abstractNumId w:val="33"/>
  </w:num>
  <w:num w:numId="45" w16cid:durableId="1929264547">
    <w:abstractNumId w:val="30"/>
  </w:num>
  <w:num w:numId="46" w16cid:durableId="125440344">
    <w:abstractNumId w:val="25"/>
  </w:num>
  <w:num w:numId="47" w16cid:durableId="939070434">
    <w:abstractNumId w:val="18"/>
  </w:num>
  <w:num w:numId="48" w16cid:durableId="12709140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273DF"/>
    <w:rsid w:val="00033CDD"/>
    <w:rsid w:val="0004042E"/>
    <w:rsid w:val="00041F19"/>
    <w:rsid w:val="0004332C"/>
    <w:rsid w:val="000530F6"/>
    <w:rsid w:val="00053D5D"/>
    <w:rsid w:val="000557AC"/>
    <w:rsid w:val="00062119"/>
    <w:rsid w:val="00064E07"/>
    <w:rsid w:val="00076DF8"/>
    <w:rsid w:val="000831A4"/>
    <w:rsid w:val="0008731A"/>
    <w:rsid w:val="0008784F"/>
    <w:rsid w:val="00090056"/>
    <w:rsid w:val="0009216E"/>
    <w:rsid w:val="00096571"/>
    <w:rsid w:val="00097B5A"/>
    <w:rsid w:val="000A0D3B"/>
    <w:rsid w:val="000A0EEC"/>
    <w:rsid w:val="000B19A9"/>
    <w:rsid w:val="000B2EEE"/>
    <w:rsid w:val="000B366A"/>
    <w:rsid w:val="000B3EDA"/>
    <w:rsid w:val="000B6FD9"/>
    <w:rsid w:val="000C752C"/>
    <w:rsid w:val="000D137C"/>
    <w:rsid w:val="000D7E66"/>
    <w:rsid w:val="000E418F"/>
    <w:rsid w:val="000E469E"/>
    <w:rsid w:val="000F1F03"/>
    <w:rsid w:val="001050DA"/>
    <w:rsid w:val="001062E3"/>
    <w:rsid w:val="00112A02"/>
    <w:rsid w:val="00113739"/>
    <w:rsid w:val="00114A54"/>
    <w:rsid w:val="001150BC"/>
    <w:rsid w:val="00115432"/>
    <w:rsid w:val="00123A03"/>
    <w:rsid w:val="00126A26"/>
    <w:rsid w:val="00127F2A"/>
    <w:rsid w:val="0013022B"/>
    <w:rsid w:val="00131676"/>
    <w:rsid w:val="00134736"/>
    <w:rsid w:val="00147A15"/>
    <w:rsid w:val="00152858"/>
    <w:rsid w:val="00153AD4"/>
    <w:rsid w:val="001547A6"/>
    <w:rsid w:val="00156802"/>
    <w:rsid w:val="00161D11"/>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15C64"/>
    <w:rsid w:val="00224592"/>
    <w:rsid w:val="00225376"/>
    <w:rsid w:val="002253EA"/>
    <w:rsid w:val="00230997"/>
    <w:rsid w:val="0023348C"/>
    <w:rsid w:val="00235078"/>
    <w:rsid w:val="00236B6C"/>
    <w:rsid w:val="00237DA7"/>
    <w:rsid w:val="00237DD4"/>
    <w:rsid w:val="002433A0"/>
    <w:rsid w:val="002459A2"/>
    <w:rsid w:val="00247426"/>
    <w:rsid w:val="002643FB"/>
    <w:rsid w:val="00266B52"/>
    <w:rsid w:val="00272D5E"/>
    <w:rsid w:val="00277A94"/>
    <w:rsid w:val="00281536"/>
    <w:rsid w:val="002846AB"/>
    <w:rsid w:val="002853F9"/>
    <w:rsid w:val="00293836"/>
    <w:rsid w:val="00294A06"/>
    <w:rsid w:val="00295E72"/>
    <w:rsid w:val="002A3100"/>
    <w:rsid w:val="002B6B78"/>
    <w:rsid w:val="002C0D91"/>
    <w:rsid w:val="002C2C77"/>
    <w:rsid w:val="002C73C5"/>
    <w:rsid w:val="002E4348"/>
    <w:rsid w:val="002E7D10"/>
    <w:rsid w:val="002F5D10"/>
    <w:rsid w:val="002F7746"/>
    <w:rsid w:val="003049C3"/>
    <w:rsid w:val="00311772"/>
    <w:rsid w:val="003135C1"/>
    <w:rsid w:val="00322F85"/>
    <w:rsid w:val="00326423"/>
    <w:rsid w:val="00330A7E"/>
    <w:rsid w:val="00330D4A"/>
    <w:rsid w:val="00335379"/>
    <w:rsid w:val="00336167"/>
    <w:rsid w:val="0034595C"/>
    <w:rsid w:val="003510A4"/>
    <w:rsid w:val="003577DD"/>
    <w:rsid w:val="00371166"/>
    <w:rsid w:val="00380079"/>
    <w:rsid w:val="0038031B"/>
    <w:rsid w:val="00381049"/>
    <w:rsid w:val="00381997"/>
    <w:rsid w:val="003859DE"/>
    <w:rsid w:val="003931BD"/>
    <w:rsid w:val="003A051D"/>
    <w:rsid w:val="003B371D"/>
    <w:rsid w:val="003B67AC"/>
    <w:rsid w:val="003C75AA"/>
    <w:rsid w:val="003D3C83"/>
    <w:rsid w:val="003D4A22"/>
    <w:rsid w:val="003E60C7"/>
    <w:rsid w:val="003E711F"/>
    <w:rsid w:val="003F5577"/>
    <w:rsid w:val="004001D7"/>
    <w:rsid w:val="0040338F"/>
    <w:rsid w:val="00404BE4"/>
    <w:rsid w:val="00406373"/>
    <w:rsid w:val="00420AD1"/>
    <w:rsid w:val="00421416"/>
    <w:rsid w:val="00436ACB"/>
    <w:rsid w:val="004441B2"/>
    <w:rsid w:val="00453416"/>
    <w:rsid w:val="0046398C"/>
    <w:rsid w:val="004652B7"/>
    <w:rsid w:val="00466FD7"/>
    <w:rsid w:val="00472F83"/>
    <w:rsid w:val="00475B78"/>
    <w:rsid w:val="00475C4E"/>
    <w:rsid w:val="00481051"/>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153E"/>
    <w:rsid w:val="004F24BD"/>
    <w:rsid w:val="004F25C8"/>
    <w:rsid w:val="004F4B08"/>
    <w:rsid w:val="004F55D1"/>
    <w:rsid w:val="00501FAD"/>
    <w:rsid w:val="0050467E"/>
    <w:rsid w:val="00507C48"/>
    <w:rsid w:val="005115DA"/>
    <w:rsid w:val="005128D7"/>
    <w:rsid w:val="0051672D"/>
    <w:rsid w:val="00520182"/>
    <w:rsid w:val="00521EE7"/>
    <w:rsid w:val="00522362"/>
    <w:rsid w:val="00537B76"/>
    <w:rsid w:val="00542128"/>
    <w:rsid w:val="00544300"/>
    <w:rsid w:val="005472C0"/>
    <w:rsid w:val="00565652"/>
    <w:rsid w:val="00566B7F"/>
    <w:rsid w:val="0056798C"/>
    <w:rsid w:val="00570524"/>
    <w:rsid w:val="005747A7"/>
    <w:rsid w:val="005758AC"/>
    <w:rsid w:val="00581319"/>
    <w:rsid w:val="00582496"/>
    <w:rsid w:val="00591D58"/>
    <w:rsid w:val="00593207"/>
    <w:rsid w:val="005B0CCD"/>
    <w:rsid w:val="005B2510"/>
    <w:rsid w:val="005B71B4"/>
    <w:rsid w:val="005C2867"/>
    <w:rsid w:val="005C34C4"/>
    <w:rsid w:val="005C7232"/>
    <w:rsid w:val="005D5B45"/>
    <w:rsid w:val="005E19EE"/>
    <w:rsid w:val="005E6C2A"/>
    <w:rsid w:val="005E6DC9"/>
    <w:rsid w:val="005E7BD1"/>
    <w:rsid w:val="005F59DA"/>
    <w:rsid w:val="00604C09"/>
    <w:rsid w:val="00614F40"/>
    <w:rsid w:val="00622D1C"/>
    <w:rsid w:val="00626E48"/>
    <w:rsid w:val="00634FC5"/>
    <w:rsid w:val="006368C8"/>
    <w:rsid w:val="00636A8A"/>
    <w:rsid w:val="006424FC"/>
    <w:rsid w:val="0064675F"/>
    <w:rsid w:val="00646A07"/>
    <w:rsid w:val="00654973"/>
    <w:rsid w:val="006556BA"/>
    <w:rsid w:val="006609C4"/>
    <w:rsid w:val="006625B3"/>
    <w:rsid w:val="006626D0"/>
    <w:rsid w:val="006676CE"/>
    <w:rsid w:val="00667F6C"/>
    <w:rsid w:val="00673719"/>
    <w:rsid w:val="00677CC2"/>
    <w:rsid w:val="00682AE5"/>
    <w:rsid w:val="00692D22"/>
    <w:rsid w:val="00694021"/>
    <w:rsid w:val="006A3040"/>
    <w:rsid w:val="006A3371"/>
    <w:rsid w:val="006A7D59"/>
    <w:rsid w:val="006A7E50"/>
    <w:rsid w:val="006B6DF9"/>
    <w:rsid w:val="006C0E76"/>
    <w:rsid w:val="006C3304"/>
    <w:rsid w:val="006D0A60"/>
    <w:rsid w:val="006E3D9E"/>
    <w:rsid w:val="006E62D4"/>
    <w:rsid w:val="006F4727"/>
    <w:rsid w:val="006F5C59"/>
    <w:rsid w:val="006F5F0A"/>
    <w:rsid w:val="007056DB"/>
    <w:rsid w:val="0070684F"/>
    <w:rsid w:val="0070687C"/>
    <w:rsid w:val="00710044"/>
    <w:rsid w:val="0071022E"/>
    <w:rsid w:val="0071552F"/>
    <w:rsid w:val="00715D96"/>
    <w:rsid w:val="00720CA7"/>
    <w:rsid w:val="00723FD2"/>
    <w:rsid w:val="007277EC"/>
    <w:rsid w:val="007363C3"/>
    <w:rsid w:val="00736EBB"/>
    <w:rsid w:val="00745BA5"/>
    <w:rsid w:val="00745FF1"/>
    <w:rsid w:val="0074728D"/>
    <w:rsid w:val="00753B61"/>
    <w:rsid w:val="00753FD1"/>
    <w:rsid w:val="007548D2"/>
    <w:rsid w:val="00755138"/>
    <w:rsid w:val="00760DD3"/>
    <w:rsid w:val="00761FB3"/>
    <w:rsid w:val="00782003"/>
    <w:rsid w:val="00782ACA"/>
    <w:rsid w:val="007835ED"/>
    <w:rsid w:val="0078581C"/>
    <w:rsid w:val="007A0B59"/>
    <w:rsid w:val="007A7B79"/>
    <w:rsid w:val="007B0817"/>
    <w:rsid w:val="007D0A4D"/>
    <w:rsid w:val="007D427A"/>
    <w:rsid w:val="007D471B"/>
    <w:rsid w:val="007F2BE7"/>
    <w:rsid w:val="007F4C83"/>
    <w:rsid w:val="007F4F1D"/>
    <w:rsid w:val="0080224A"/>
    <w:rsid w:val="00805374"/>
    <w:rsid w:val="00812ECC"/>
    <w:rsid w:val="00813119"/>
    <w:rsid w:val="00824B4C"/>
    <w:rsid w:val="00830A20"/>
    <w:rsid w:val="00835677"/>
    <w:rsid w:val="0084776C"/>
    <w:rsid w:val="008550CE"/>
    <w:rsid w:val="008628D7"/>
    <w:rsid w:val="008629E4"/>
    <w:rsid w:val="00863698"/>
    <w:rsid w:val="008646CB"/>
    <w:rsid w:val="00864916"/>
    <w:rsid w:val="00865528"/>
    <w:rsid w:val="00870E86"/>
    <w:rsid w:val="00883277"/>
    <w:rsid w:val="008871FC"/>
    <w:rsid w:val="008879B4"/>
    <w:rsid w:val="00887C10"/>
    <w:rsid w:val="00892B73"/>
    <w:rsid w:val="0089759B"/>
    <w:rsid w:val="008A2572"/>
    <w:rsid w:val="008A257A"/>
    <w:rsid w:val="008A51FF"/>
    <w:rsid w:val="008B0E12"/>
    <w:rsid w:val="008C258D"/>
    <w:rsid w:val="008C6BF3"/>
    <w:rsid w:val="008D46D9"/>
    <w:rsid w:val="008D5589"/>
    <w:rsid w:val="008E2A65"/>
    <w:rsid w:val="008E45B8"/>
    <w:rsid w:val="008F270E"/>
    <w:rsid w:val="008F7FBA"/>
    <w:rsid w:val="009143D9"/>
    <w:rsid w:val="00923245"/>
    <w:rsid w:val="0092464A"/>
    <w:rsid w:val="009404C8"/>
    <w:rsid w:val="009476EC"/>
    <w:rsid w:val="00950A1A"/>
    <w:rsid w:val="00953091"/>
    <w:rsid w:val="009610C6"/>
    <w:rsid w:val="00972B53"/>
    <w:rsid w:val="009779B2"/>
    <w:rsid w:val="00985AD3"/>
    <w:rsid w:val="00987908"/>
    <w:rsid w:val="009879D5"/>
    <w:rsid w:val="009A1489"/>
    <w:rsid w:val="009A5580"/>
    <w:rsid w:val="009A5970"/>
    <w:rsid w:val="009B2729"/>
    <w:rsid w:val="009B4498"/>
    <w:rsid w:val="009B665C"/>
    <w:rsid w:val="009B7BCE"/>
    <w:rsid w:val="009C0282"/>
    <w:rsid w:val="009C30C0"/>
    <w:rsid w:val="009C31E0"/>
    <w:rsid w:val="009C3DD2"/>
    <w:rsid w:val="009D7063"/>
    <w:rsid w:val="009E389F"/>
    <w:rsid w:val="009E775F"/>
    <w:rsid w:val="00A00EEF"/>
    <w:rsid w:val="00A10BDE"/>
    <w:rsid w:val="00A23131"/>
    <w:rsid w:val="00A308B3"/>
    <w:rsid w:val="00A33DCE"/>
    <w:rsid w:val="00A42C6B"/>
    <w:rsid w:val="00A513C7"/>
    <w:rsid w:val="00A57C84"/>
    <w:rsid w:val="00A6736D"/>
    <w:rsid w:val="00A75066"/>
    <w:rsid w:val="00A83AF9"/>
    <w:rsid w:val="00A90B25"/>
    <w:rsid w:val="00AA6B60"/>
    <w:rsid w:val="00AB0A66"/>
    <w:rsid w:val="00AB14D9"/>
    <w:rsid w:val="00AB33A4"/>
    <w:rsid w:val="00AB5DB2"/>
    <w:rsid w:val="00AB7715"/>
    <w:rsid w:val="00AC4DAF"/>
    <w:rsid w:val="00AC5D44"/>
    <w:rsid w:val="00AC7271"/>
    <w:rsid w:val="00AD520A"/>
    <w:rsid w:val="00AE0942"/>
    <w:rsid w:val="00AE5D5A"/>
    <w:rsid w:val="00AF2923"/>
    <w:rsid w:val="00AF2F54"/>
    <w:rsid w:val="00B04A04"/>
    <w:rsid w:val="00B04FAC"/>
    <w:rsid w:val="00B0713A"/>
    <w:rsid w:val="00B13EEC"/>
    <w:rsid w:val="00B15CAE"/>
    <w:rsid w:val="00B23D8F"/>
    <w:rsid w:val="00B26993"/>
    <w:rsid w:val="00B27BDE"/>
    <w:rsid w:val="00B27CE8"/>
    <w:rsid w:val="00B32CD4"/>
    <w:rsid w:val="00B37FC4"/>
    <w:rsid w:val="00B41509"/>
    <w:rsid w:val="00B418DC"/>
    <w:rsid w:val="00B43338"/>
    <w:rsid w:val="00B46866"/>
    <w:rsid w:val="00B46F2F"/>
    <w:rsid w:val="00B551A7"/>
    <w:rsid w:val="00B67B3C"/>
    <w:rsid w:val="00B70DE1"/>
    <w:rsid w:val="00B718ED"/>
    <w:rsid w:val="00B72140"/>
    <w:rsid w:val="00B75F87"/>
    <w:rsid w:val="00B83C0A"/>
    <w:rsid w:val="00B90CD3"/>
    <w:rsid w:val="00B94884"/>
    <w:rsid w:val="00B96FA5"/>
    <w:rsid w:val="00B973C4"/>
    <w:rsid w:val="00BB01A1"/>
    <w:rsid w:val="00BB0260"/>
    <w:rsid w:val="00BB0A22"/>
    <w:rsid w:val="00BB0AD0"/>
    <w:rsid w:val="00BB1C60"/>
    <w:rsid w:val="00BB1DE0"/>
    <w:rsid w:val="00BB26A4"/>
    <w:rsid w:val="00BB699F"/>
    <w:rsid w:val="00BC271B"/>
    <w:rsid w:val="00BC482E"/>
    <w:rsid w:val="00BD060F"/>
    <w:rsid w:val="00BE0533"/>
    <w:rsid w:val="00BE0F3C"/>
    <w:rsid w:val="00BE2A55"/>
    <w:rsid w:val="00BF0F15"/>
    <w:rsid w:val="00BF42FC"/>
    <w:rsid w:val="00BF5F08"/>
    <w:rsid w:val="00BF799B"/>
    <w:rsid w:val="00C03CB4"/>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1A83"/>
    <w:rsid w:val="00CB2A49"/>
    <w:rsid w:val="00CC5AA1"/>
    <w:rsid w:val="00CD6491"/>
    <w:rsid w:val="00CE12E2"/>
    <w:rsid w:val="00D01CA9"/>
    <w:rsid w:val="00D0379C"/>
    <w:rsid w:val="00D041AA"/>
    <w:rsid w:val="00D048E5"/>
    <w:rsid w:val="00D122BE"/>
    <w:rsid w:val="00D20956"/>
    <w:rsid w:val="00D25CB9"/>
    <w:rsid w:val="00D436B2"/>
    <w:rsid w:val="00D44222"/>
    <w:rsid w:val="00D44509"/>
    <w:rsid w:val="00D449E3"/>
    <w:rsid w:val="00D44A6F"/>
    <w:rsid w:val="00D51E2B"/>
    <w:rsid w:val="00D61F78"/>
    <w:rsid w:val="00D71877"/>
    <w:rsid w:val="00D71EA3"/>
    <w:rsid w:val="00D74120"/>
    <w:rsid w:val="00D74445"/>
    <w:rsid w:val="00D75373"/>
    <w:rsid w:val="00D75784"/>
    <w:rsid w:val="00D7703F"/>
    <w:rsid w:val="00D91C47"/>
    <w:rsid w:val="00D95706"/>
    <w:rsid w:val="00DB5219"/>
    <w:rsid w:val="00DC7EFA"/>
    <w:rsid w:val="00DD1659"/>
    <w:rsid w:val="00DD3CB9"/>
    <w:rsid w:val="00DD419F"/>
    <w:rsid w:val="00DE3214"/>
    <w:rsid w:val="00DE5E73"/>
    <w:rsid w:val="00DF58CA"/>
    <w:rsid w:val="00DF5A65"/>
    <w:rsid w:val="00DF5BFC"/>
    <w:rsid w:val="00DF7624"/>
    <w:rsid w:val="00E0000E"/>
    <w:rsid w:val="00E015E5"/>
    <w:rsid w:val="00E10552"/>
    <w:rsid w:val="00E1313F"/>
    <w:rsid w:val="00E142BA"/>
    <w:rsid w:val="00E156C4"/>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A2A82"/>
    <w:rsid w:val="00EA36BA"/>
    <w:rsid w:val="00EA4B49"/>
    <w:rsid w:val="00EA5809"/>
    <w:rsid w:val="00EA58A8"/>
    <w:rsid w:val="00EB2E60"/>
    <w:rsid w:val="00EC3C96"/>
    <w:rsid w:val="00EC3CE4"/>
    <w:rsid w:val="00ED35AB"/>
    <w:rsid w:val="00F03204"/>
    <w:rsid w:val="00F07747"/>
    <w:rsid w:val="00F07BA1"/>
    <w:rsid w:val="00F12A5E"/>
    <w:rsid w:val="00F21921"/>
    <w:rsid w:val="00F2551E"/>
    <w:rsid w:val="00F25C60"/>
    <w:rsid w:val="00F27B8D"/>
    <w:rsid w:val="00F33D0A"/>
    <w:rsid w:val="00F34984"/>
    <w:rsid w:val="00F37885"/>
    <w:rsid w:val="00F4236B"/>
    <w:rsid w:val="00F50883"/>
    <w:rsid w:val="00F516CB"/>
    <w:rsid w:val="00F561D5"/>
    <w:rsid w:val="00F56992"/>
    <w:rsid w:val="00F6610E"/>
    <w:rsid w:val="00F66271"/>
    <w:rsid w:val="00F677A4"/>
    <w:rsid w:val="00F737C3"/>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A93096"/>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D9"/>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FD9"/>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0014">
      <w:bodyDiv w:val="1"/>
      <w:marLeft w:val="0"/>
      <w:marRight w:val="0"/>
      <w:marTop w:val="0"/>
      <w:marBottom w:val="0"/>
      <w:divBdr>
        <w:top w:val="none" w:sz="0" w:space="0" w:color="auto"/>
        <w:left w:val="none" w:sz="0" w:space="0" w:color="auto"/>
        <w:bottom w:val="none" w:sz="0" w:space="0" w:color="auto"/>
        <w:right w:val="none" w:sz="0" w:space="0" w:color="auto"/>
      </w:divBdr>
    </w:div>
    <w:div w:id="360672902">
      <w:bodyDiv w:val="1"/>
      <w:marLeft w:val="0"/>
      <w:marRight w:val="0"/>
      <w:marTop w:val="0"/>
      <w:marBottom w:val="0"/>
      <w:divBdr>
        <w:top w:val="none" w:sz="0" w:space="0" w:color="auto"/>
        <w:left w:val="none" w:sz="0" w:space="0" w:color="auto"/>
        <w:bottom w:val="none" w:sz="0" w:space="0" w:color="auto"/>
        <w:right w:val="none" w:sz="0" w:space="0" w:color="auto"/>
      </w:divBdr>
    </w:div>
    <w:div w:id="480779669">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1227913252">
      <w:bodyDiv w:val="1"/>
      <w:marLeft w:val="0"/>
      <w:marRight w:val="0"/>
      <w:marTop w:val="0"/>
      <w:marBottom w:val="0"/>
      <w:divBdr>
        <w:top w:val="none" w:sz="0" w:space="0" w:color="auto"/>
        <w:left w:val="none" w:sz="0" w:space="0" w:color="auto"/>
        <w:bottom w:val="none" w:sz="0" w:space="0" w:color="auto"/>
        <w:right w:val="none" w:sz="0" w:space="0" w:color="auto"/>
      </w:divBdr>
    </w:div>
    <w:div w:id="1274705436">
      <w:bodyDiv w:val="1"/>
      <w:marLeft w:val="0"/>
      <w:marRight w:val="0"/>
      <w:marTop w:val="0"/>
      <w:marBottom w:val="0"/>
      <w:divBdr>
        <w:top w:val="none" w:sz="0" w:space="0" w:color="auto"/>
        <w:left w:val="none" w:sz="0" w:space="0" w:color="auto"/>
        <w:bottom w:val="none" w:sz="0" w:space="0" w:color="auto"/>
        <w:right w:val="none" w:sz="0" w:space="0" w:color="auto"/>
      </w:divBdr>
    </w:div>
    <w:div w:id="1311599921">
      <w:bodyDiv w:val="1"/>
      <w:marLeft w:val="0"/>
      <w:marRight w:val="0"/>
      <w:marTop w:val="0"/>
      <w:marBottom w:val="0"/>
      <w:divBdr>
        <w:top w:val="none" w:sz="0" w:space="0" w:color="auto"/>
        <w:left w:val="none" w:sz="0" w:space="0" w:color="auto"/>
        <w:bottom w:val="none" w:sz="0" w:space="0" w:color="auto"/>
        <w:right w:val="none" w:sz="0" w:space="0" w:color="auto"/>
      </w:divBdr>
    </w:div>
    <w:div w:id="2015641191">
      <w:bodyDiv w:val="1"/>
      <w:marLeft w:val="0"/>
      <w:marRight w:val="0"/>
      <w:marTop w:val="0"/>
      <w:marBottom w:val="0"/>
      <w:divBdr>
        <w:top w:val="none" w:sz="0" w:space="0" w:color="auto"/>
        <w:left w:val="none" w:sz="0" w:space="0" w:color="auto"/>
        <w:bottom w:val="none" w:sz="0" w:space="0" w:color="auto"/>
        <w:right w:val="none" w:sz="0" w:space="0" w:color="auto"/>
      </w:divBdr>
    </w:div>
    <w:div w:id="213702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22/2379/oj/?locale=LV" TargetMode="External"/><Relationship Id="rId13" Type="http://schemas.openxmlformats.org/officeDocument/2006/relationships/hyperlink" Target="https://likumi.lv/ta/id/287576-oficialas-statistikas-veidlapu-paraugu-apstiprinasanas-un-veidlapu-aizpildisanas-un-iesniegsanas-noteikumi" TargetMode="External"/><Relationship Id="rId18" Type="http://schemas.openxmlformats.org/officeDocument/2006/relationships/hyperlink" Target="https://ec.europa.eu/eurostat/data/database" TargetMode="External"/><Relationship Id="rId3" Type="http://schemas.openxmlformats.org/officeDocument/2006/relationships/styles" Target="styles.xml"/><Relationship Id="rId21" Type="http://schemas.openxmlformats.org/officeDocument/2006/relationships/hyperlink" Target="https://eur-lex.europa.eu/legal-content/LV/TXT/?uri=celex%3A32016R0679"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eur-lex.europa.eu/eli/reg_impl/2023/1579/oj" TargetMode="External"/><Relationship Id="rId17" Type="http://schemas.openxmlformats.org/officeDocument/2006/relationships/hyperlink" Target="https://stat.gov.lv/lv/meklet?DataSource=%22publications%22&amp;Themes=%222373%22&amp;PublicationType=%5B%22publication%22%5D&amp;sortBy=date&amp;Search=%22lauksaimniec%C4%ABba%22" TargetMode="External"/><Relationship Id="rId2" Type="http://schemas.openxmlformats.org/officeDocument/2006/relationships/numbering" Target="numbering.xml"/><Relationship Id="rId16" Type="http://schemas.openxmlformats.org/officeDocument/2006/relationships/hyperlink" Target="https://data.stat.gov.lv/pxweb/lv/OSP_PUB/START__NOZ__LA__LAC/LAC020/" TargetMode="External"/><Relationship Id="rId20" Type="http://schemas.openxmlformats.org/officeDocument/2006/relationships/hyperlink" Target="https://www.arei.lv/lv"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likumi.lv/ta/id/27474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ta.stat.gov.lv/pxweb/lv/OSP_PUB/START__NOZ__LA__LAL/?tablelist=true" TargetMode="External"/><Relationship Id="rId23" Type="http://schemas.openxmlformats.org/officeDocument/2006/relationships/fontTable" Target="fontTable.xml"/><Relationship Id="rId10" Type="http://schemas.openxmlformats.org/officeDocument/2006/relationships/hyperlink" Target="https://eur-lex.europa.eu/legal-content/LV/TXT/?uri=CELEX%3A32004R0138&amp;qid=1620726136033" TargetMode="External"/><Relationship Id="rId19" Type="http://schemas.openxmlformats.org/officeDocument/2006/relationships/hyperlink" Target="https://www.zm.gov.lv/" TargetMode="External"/><Relationship Id="rId4" Type="http://schemas.openxmlformats.org/officeDocument/2006/relationships/settings" Target="settings.xml"/><Relationship Id="rId9" Type="http://schemas.openxmlformats.org/officeDocument/2006/relationships/hyperlink" Target="https://eur-lex.europa.eu/eli/reg_impl/2023/1579/oj" TargetMode="External"/><Relationship Id="rId14" Type="http://schemas.openxmlformats.org/officeDocument/2006/relationships/hyperlink" Target="https://stat.gov.lv/lv/statistikas-temas/noz/lauksaimn/tabulas/lal010c-lopkopibas-produkcijas-razosana?themeCode=LA" TargetMode="External"/><Relationship Id="rId22" Type="http://schemas.openxmlformats.org/officeDocument/2006/relationships/hyperlink" Target="https://www.csp.gov.lv/lv/informacijas-drosiba-un-datu-aizsardzib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5576</Words>
  <Characters>3179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Lolita Lazda-Lazdina</cp:lastModifiedBy>
  <cp:revision>6</cp:revision>
  <cp:lastPrinted>2024-11-29T10:45:00Z</cp:lastPrinted>
  <dcterms:created xsi:type="dcterms:W3CDTF">2025-12-15T20:20:00Z</dcterms:created>
  <dcterms:modified xsi:type="dcterms:W3CDTF">2025-12-16T11:08:00Z</dcterms:modified>
</cp:coreProperties>
</file>