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6565E5EC" w:rsidR="004F6957" w:rsidRPr="00A31F30" w:rsidRDefault="004F6957" w:rsidP="004F6957">
            <w:pPr>
              <w:jc w:val="center"/>
              <w:rPr>
                <w:rFonts w:ascii="Calibri" w:hAnsi="Calibri"/>
                <w:sz w:val="22"/>
                <w:szCs w:val="22"/>
                <w:u w:val="single"/>
              </w:rPr>
            </w:pPr>
            <w:r w:rsidRPr="00A31F30">
              <w:rPr>
                <w:rFonts w:ascii="Calibri" w:hAnsi="Calibri"/>
                <w:sz w:val="22"/>
                <w:szCs w:val="22"/>
              </w:rPr>
              <w:t xml:space="preserve">Lāčplēša iela 1, Rīga, LV-1301 </w:t>
            </w:r>
            <w:r w:rsidRPr="00A31F30">
              <w:rPr>
                <w:rFonts w:ascii="Calibri" w:hAnsi="Calibri"/>
                <w:sz w:val="22"/>
                <w:szCs w:val="22"/>
              </w:rPr>
              <w:br/>
            </w:r>
            <w:hyperlink r:id="rId8" w:history="1">
              <w:r w:rsidR="00B265F0">
                <w:rPr>
                  <w:rFonts w:ascii="Calibri" w:hAnsi="Calibri"/>
                  <w:sz w:val="22"/>
                  <w:szCs w:val="22"/>
                </w:rPr>
                <w:t>www.csp.gov.lv</w:t>
              </w:r>
            </w:hyperlink>
          </w:p>
          <w:p w14:paraId="4524BF14" w14:textId="77777777" w:rsidR="004F6957" w:rsidRPr="00A31F30" w:rsidRDefault="004F6957" w:rsidP="004F6957">
            <w:pPr>
              <w:jc w:val="center"/>
              <w:rPr>
                <w:rFonts w:ascii="Calibri" w:hAnsi="Calibri"/>
                <w:sz w:val="22"/>
                <w:szCs w:val="22"/>
              </w:rPr>
            </w:pPr>
          </w:p>
          <w:p w14:paraId="1A1DA47A" w14:textId="77777777" w:rsidR="0094284F" w:rsidRDefault="004F6957" w:rsidP="0094284F">
            <w:pPr>
              <w:tabs>
                <w:tab w:val="left" w:pos="10440"/>
              </w:tabs>
              <w:ind w:left="-57" w:right="-1"/>
              <w:jc w:val="center"/>
              <w:rPr>
                <w:rFonts w:ascii="Calibri" w:hAnsi="Calibri" w:cs="Calibri"/>
                <w:bCs/>
                <w:sz w:val="22"/>
                <w:szCs w:val="22"/>
              </w:rPr>
            </w:pPr>
            <w:r w:rsidRPr="00A31F30">
              <w:rPr>
                <w:rFonts w:ascii="Calibri" w:hAnsi="Calibri"/>
                <w:bCs/>
                <w:sz w:val="22"/>
                <w:szCs w:val="22"/>
              </w:rPr>
              <w:t xml:space="preserve">Datu elektroniskā iesniegšana: </w:t>
            </w:r>
            <w:hyperlink r:id="rId9" w:history="1">
              <w:r w:rsidR="0094284F" w:rsidRPr="003E6348">
                <w:rPr>
                  <w:rStyle w:val="Hyperlink"/>
                  <w:rFonts w:ascii="Calibri" w:hAnsi="Calibri" w:cs="Calibri"/>
                  <w:bCs/>
                  <w:color w:val="auto"/>
                  <w:sz w:val="22"/>
                  <w:szCs w:val="22"/>
                  <w:u w:val="none"/>
                </w:rPr>
                <w:t>https</w:t>
              </w:r>
              <w:r w:rsidR="0094284F" w:rsidRPr="003E6348">
                <w:rPr>
                  <w:rStyle w:val="Hyperlink"/>
                  <w:rFonts w:ascii="Calibri" w:hAnsi="Calibri" w:cs="Calibri"/>
                  <w:color w:val="auto"/>
                  <w:sz w:val="22"/>
                  <w:szCs w:val="22"/>
                  <w:u w:val="none"/>
                </w:rPr>
                <w:t>://</w:t>
              </w:r>
              <w:r w:rsidR="0094284F" w:rsidRPr="003E6348">
                <w:rPr>
                  <w:rStyle w:val="Hyperlink"/>
                  <w:rFonts w:ascii="Calibri" w:hAnsi="Calibri" w:cs="Calibri"/>
                  <w:bCs/>
                  <w:color w:val="auto"/>
                  <w:sz w:val="22"/>
                  <w:szCs w:val="22"/>
                  <w:u w:val="none"/>
                </w:rPr>
                <w:t>e.cs</w:t>
              </w:r>
              <w:r w:rsidR="0094284F" w:rsidRPr="003E6348">
                <w:rPr>
                  <w:rStyle w:val="Hyperlink"/>
                  <w:rFonts w:ascii="Calibri" w:hAnsi="Calibri" w:cs="Calibri"/>
                  <w:bCs/>
                  <w:color w:val="auto"/>
                  <w:sz w:val="22"/>
                  <w:szCs w:val="22"/>
                  <w:u w:val="none"/>
                </w:rPr>
                <w:t>b</w:t>
              </w:r>
              <w:r w:rsidR="0094284F" w:rsidRPr="003E6348">
                <w:rPr>
                  <w:rStyle w:val="Hyperlink"/>
                  <w:rFonts w:ascii="Calibri" w:hAnsi="Calibri" w:cs="Calibri"/>
                  <w:bCs/>
                  <w:color w:val="auto"/>
                  <w:sz w:val="22"/>
                  <w:szCs w:val="22"/>
                  <w:u w:val="none"/>
                </w:rPr>
                <w:t>.gov.lv</w:t>
              </w:r>
            </w:hyperlink>
          </w:p>
          <w:p w14:paraId="7E3BAEE3" w14:textId="77777777" w:rsidR="0094284F" w:rsidRPr="003F0907" w:rsidRDefault="0094284F" w:rsidP="0094284F">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386F4C41" w14:textId="52B1411C"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D454AC">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04DD4EAB" w:rsidR="004F6957" w:rsidRPr="00A8640C" w:rsidRDefault="004F6957" w:rsidP="004F6957">
            <w:pPr>
              <w:spacing w:before="120"/>
              <w:jc w:val="center"/>
              <w:rPr>
                <w:rFonts w:ascii="Calibri" w:hAnsi="Calibri"/>
                <w:sz w:val="20"/>
              </w:rPr>
            </w:pPr>
            <w:r w:rsidRPr="00A31F30">
              <w:rPr>
                <w:rFonts w:ascii="Calibri" w:hAnsi="Calibri"/>
                <w:sz w:val="20"/>
              </w:rPr>
              <w:t xml:space="preserve">VSPARK </w:t>
            </w:r>
            <w:r w:rsidR="00841E0D" w:rsidRPr="00841E0D">
              <w:rPr>
                <w:rFonts w:ascii="Calibri" w:hAnsi="Calibri"/>
                <w:sz w:val="20"/>
              </w:rPr>
              <w:t>1020103</w:t>
            </w:r>
            <w:r w:rsidR="00D454AC">
              <w:rPr>
                <w:rFonts w:ascii="Calibri" w:hAnsi="Calibri"/>
                <w:sz w:val="20"/>
              </w:rPr>
              <w:t>2</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B9394C">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3F7CED30" w:rsidR="004F6957" w:rsidRPr="007343E1" w:rsidRDefault="004F6957" w:rsidP="004F6957">
            <w:pPr>
              <w:spacing w:before="120"/>
              <w:jc w:val="center"/>
              <w:rPr>
                <w:rFonts w:ascii="Calibri" w:hAnsi="Calibri"/>
                <w:sz w:val="32"/>
                <w:szCs w:val="32"/>
              </w:rPr>
            </w:pPr>
            <w:r w:rsidRPr="007343E1">
              <w:rPr>
                <w:rFonts w:ascii="Calibri" w:hAnsi="Calibri" w:cs="Calibri"/>
                <w:b/>
                <w:sz w:val="32"/>
                <w:szCs w:val="32"/>
              </w:rPr>
              <w:t xml:space="preserve">Pārskats par izmaksām </w:t>
            </w:r>
            <w:r w:rsidR="00DA3C8F" w:rsidRPr="007343E1">
              <w:rPr>
                <w:rFonts w:ascii="Calibri" w:hAnsi="Calibri" w:cs="Calibri"/>
                <w:b/>
                <w:sz w:val="32"/>
                <w:szCs w:val="32"/>
              </w:rPr>
              <w:t>20</w:t>
            </w:r>
            <w:r w:rsidR="0011650B">
              <w:rPr>
                <w:rFonts w:ascii="Calibri" w:hAnsi="Calibri" w:cs="Calibri"/>
                <w:b/>
                <w:sz w:val="32"/>
                <w:szCs w:val="32"/>
              </w:rPr>
              <w:t>21</w:t>
            </w:r>
            <w:r w:rsidR="0011650B" w:rsidRPr="007343E1">
              <w:rPr>
                <w:rFonts w:ascii="Calibri" w:hAnsi="Calibri" w:cs="Calibri"/>
                <w:b/>
                <w:sz w:val="32"/>
                <w:szCs w:val="32"/>
              </w:rPr>
              <w:t xml:space="preserve">. </w:t>
            </w:r>
            <w:r w:rsidRPr="007343E1">
              <w:rPr>
                <w:rFonts w:ascii="Calibri" w:hAnsi="Calibri" w:cs="Calibri"/>
                <w:b/>
                <w:sz w:val="32"/>
                <w:szCs w:val="32"/>
              </w:rPr>
              <w:t>gadā</w:t>
            </w:r>
          </w:p>
        </w:tc>
        <w:tc>
          <w:tcPr>
            <w:tcW w:w="236" w:type="dxa"/>
            <w:tcBorders>
              <w:right w:val="double" w:sz="6" w:space="0" w:color="5F497A"/>
            </w:tcBorders>
            <w:vAlign w:val="center"/>
          </w:tcPr>
          <w:p w14:paraId="5D5B0640" w14:textId="77777777" w:rsidR="004F6957" w:rsidRPr="007343E1"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7343E1"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2FDF4061" w:rsidR="004F6957" w:rsidRPr="007343E1" w:rsidRDefault="004F6957" w:rsidP="004F6957">
            <w:pPr>
              <w:spacing w:before="120"/>
              <w:rPr>
                <w:rFonts w:ascii="Calibri" w:hAnsi="Calibri"/>
                <w:b/>
                <w:i/>
                <w:szCs w:val="24"/>
              </w:rPr>
            </w:pPr>
            <w:r w:rsidRPr="007343E1">
              <w:rPr>
                <w:rFonts w:ascii="Calibri" w:hAnsi="Calibri"/>
                <w:i/>
                <w:szCs w:val="24"/>
              </w:rPr>
              <w:t xml:space="preserve">Iesniedz </w:t>
            </w:r>
            <w:r w:rsidRPr="007343E1">
              <w:rPr>
                <w:rFonts w:ascii="Calibri" w:hAnsi="Calibri"/>
                <w:b/>
                <w:i/>
                <w:szCs w:val="24"/>
              </w:rPr>
              <w:t xml:space="preserve">līdz </w:t>
            </w:r>
            <w:r w:rsidR="00DA3C8F" w:rsidRPr="007343E1">
              <w:rPr>
                <w:rFonts w:ascii="Calibri" w:hAnsi="Calibri"/>
                <w:b/>
                <w:i/>
                <w:szCs w:val="24"/>
              </w:rPr>
              <w:t>20</w:t>
            </w:r>
            <w:r w:rsidR="0011650B">
              <w:rPr>
                <w:rFonts w:ascii="Calibri" w:hAnsi="Calibri"/>
                <w:b/>
                <w:i/>
                <w:szCs w:val="24"/>
              </w:rPr>
              <w:t>22</w:t>
            </w:r>
            <w:r w:rsidR="0011650B" w:rsidRPr="007343E1">
              <w:rPr>
                <w:rFonts w:ascii="Calibri" w:hAnsi="Calibri"/>
                <w:b/>
                <w:i/>
                <w:szCs w:val="24"/>
              </w:rPr>
              <w:t xml:space="preserve">. </w:t>
            </w:r>
            <w:r w:rsidRPr="007343E1">
              <w:rPr>
                <w:rFonts w:ascii="Calibri" w:hAnsi="Calibri"/>
                <w:b/>
                <w:i/>
                <w:szCs w:val="24"/>
              </w:rPr>
              <w:t>gada 10. jūnijam</w:t>
            </w:r>
          </w:p>
          <w:p w14:paraId="239F4CA3" w14:textId="77777777" w:rsidR="004F6957" w:rsidRPr="007343E1" w:rsidRDefault="004F6957" w:rsidP="00EE5B3A">
            <w:pPr>
              <w:ind w:left="829"/>
              <w:rPr>
                <w:rFonts w:ascii="Calibri" w:hAnsi="Calibri"/>
                <w:szCs w:val="24"/>
              </w:rPr>
            </w:pPr>
            <w:r w:rsidRPr="007343E1">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4F6957" w:rsidRPr="00A8640C" w14:paraId="45F81FA8" w14:textId="77777777" w:rsidTr="004F695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2038644E"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E6CC287"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1D6F85BE" w14:textId="77777777" w:rsidR="004F6957" w:rsidRPr="00A8640C" w:rsidRDefault="004F6957" w:rsidP="004F6957">
            <w:pPr>
              <w:ind w:left="57" w:right="86"/>
              <w:jc w:val="right"/>
              <w:rPr>
                <w:rFonts w:ascii="Calibri" w:hAnsi="Calibri"/>
                <w:sz w:val="22"/>
                <w:szCs w:val="22"/>
              </w:rPr>
            </w:pPr>
            <w:r w:rsidRPr="00A8640C">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5A6A958D" w14:textId="77777777" w:rsidR="004F6957" w:rsidRPr="00A8640C" w:rsidRDefault="004F6957" w:rsidP="004F6957">
            <w:pPr>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B9394C" w:rsidRPr="00A8640C" w14:paraId="0A3A20E7" w14:textId="77777777" w:rsidTr="00B9394C">
        <w:trPr>
          <w:trHeight w:val="560"/>
        </w:trPr>
        <w:tc>
          <w:tcPr>
            <w:tcW w:w="851" w:type="dxa"/>
            <w:vAlign w:val="center"/>
          </w:tcPr>
          <w:p w14:paraId="29906058"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903583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QqO6X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2CCC685" w14:textId="77777777" w:rsidR="00B9394C" w:rsidRPr="00A8640C" w:rsidRDefault="00B9394C"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r>
      <w:tr w:rsidR="00B9394C" w:rsidRPr="00A8640C" w14:paraId="092B84B7" w14:textId="77777777" w:rsidTr="00B9394C">
        <w:trPr>
          <w:trHeight w:val="560"/>
        </w:trPr>
        <w:tc>
          <w:tcPr>
            <w:tcW w:w="851" w:type="dxa"/>
            <w:vAlign w:val="center"/>
          </w:tcPr>
          <w:p w14:paraId="730CF523"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44F9A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K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seTfK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3253AE5" w14:textId="77777777" w:rsidR="00B9394C" w:rsidRPr="00A8640C" w:rsidRDefault="00B9394C"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r>
      <w:tr w:rsidR="00B9394C" w:rsidRPr="00A8640C" w14:paraId="510DEBD8" w14:textId="77777777" w:rsidTr="00B9394C">
        <w:trPr>
          <w:trHeight w:val="560"/>
        </w:trPr>
        <w:tc>
          <w:tcPr>
            <w:tcW w:w="851" w:type="dxa"/>
            <w:vAlign w:val="center"/>
          </w:tcPr>
          <w:p w14:paraId="658F159A" w14:textId="4F5BD591" w:rsidR="00B9394C" w:rsidRPr="003C60FB" w:rsidRDefault="00B9394C"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42EB8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J+tWmi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3D3CACD5" w14:textId="77777777" w:rsidR="00B9394C" w:rsidRPr="00A31F30" w:rsidRDefault="00B9394C"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7777777"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 bet budžeta iestādēm – veidlapas „2-gada” 1. sadaļas 1311. rindas 1. ailes datiem.</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r w:rsidRPr="007343E1">
        <w:rPr>
          <w:rFonts w:ascii="Calibri" w:eastAsia="Calibri" w:hAnsi="Calibri" w:cs="Calibri"/>
          <w:iCs/>
          <w:sz w:val="18"/>
          <w:szCs w:val="18"/>
        </w:rPr>
        <w:t>NACE</w:t>
      </w:r>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(NACE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 xml:space="preserve">(NACE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proofErr w:type="spellStart"/>
      <w:r w:rsidRPr="00A8640C">
        <w:rPr>
          <w:rFonts w:ascii="Calibri" w:hAnsi="Calibri" w:cs="Calibri"/>
          <w:bCs/>
          <w:i/>
          <w:sz w:val="20"/>
        </w:rPr>
        <w:t>euro</w:t>
      </w:r>
      <w:proofErr w:type="spellEnd"/>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 xml:space="preserve">Finanšu un apdrošināšanas </w:t>
            </w:r>
            <w:proofErr w:type="spellStart"/>
            <w:r w:rsidRPr="00A8640C">
              <w:rPr>
                <w:rFonts w:ascii="Calibri" w:hAnsi="Calibri"/>
                <w:color w:val="000000"/>
                <w:sz w:val="20"/>
              </w:rPr>
              <w:t>palīgpakalpojumi</w:t>
            </w:r>
            <w:proofErr w:type="spellEnd"/>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A8640C">
              <w:rPr>
                <w:rFonts w:ascii="Calibri" w:hAnsi="Calibri" w:cs="Calibri"/>
                <w:sz w:val="20"/>
              </w:rPr>
              <w:t>palīgpakalpojumi</w:t>
            </w:r>
            <w:proofErr w:type="spellEnd"/>
            <w:r w:rsidRPr="00A8640C">
              <w:rPr>
                <w:rFonts w:ascii="Calibri" w:hAnsi="Calibri" w:cs="Calibri"/>
                <w:sz w:val="20"/>
              </w:rPr>
              <w:t>;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proofErr w:type="spellStart"/>
            <w:r w:rsidRPr="00A8640C">
              <w:rPr>
                <w:rFonts w:ascii="Calibri" w:hAnsi="Calibri" w:cs="Calibri"/>
                <w:sz w:val="20"/>
              </w:rPr>
              <w:t>Datorprogrammēšanas</w:t>
            </w:r>
            <w:proofErr w:type="spellEnd"/>
            <w:r w:rsidRPr="00A8640C">
              <w:rPr>
                <w:rFonts w:ascii="Calibri" w:hAnsi="Calibri" w:cs="Calibri"/>
                <w:sz w:val="20"/>
              </w:rPr>
              <w:t xml:space="preserve">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proofErr w:type="spellStart"/>
            <w:r w:rsidRPr="00A8640C">
              <w:rPr>
                <w:rFonts w:ascii="Calibri" w:hAnsi="Calibri"/>
                <w:color w:val="000000"/>
                <w:sz w:val="20"/>
              </w:rPr>
              <w:t>Inženierbūvniecības</w:t>
            </w:r>
            <w:proofErr w:type="spellEnd"/>
            <w:r w:rsidRPr="00A8640C">
              <w:rPr>
                <w:rFonts w:ascii="Calibri" w:hAnsi="Calibri"/>
                <w:color w:val="000000"/>
                <w:sz w:val="20"/>
              </w:rPr>
              <w:t xml:space="preserve">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Apakšuzņēmēju darbi, kas saistīti ar būvlaukumu sagatavošanu, rakšanu un zemes pārvietošanu, elektroinstalācijas ierīkošanu, santehnikas, </w:t>
            </w:r>
            <w:proofErr w:type="spellStart"/>
            <w:r w:rsidRPr="00A8640C">
              <w:rPr>
                <w:rFonts w:ascii="Calibri" w:hAnsi="Calibri" w:cs="Calibri"/>
                <w:sz w:val="20"/>
              </w:rPr>
              <w:t>siltumierīču</w:t>
            </w:r>
            <w:proofErr w:type="spellEnd"/>
            <w:r w:rsidRPr="00A8640C">
              <w:rPr>
                <w:rFonts w:ascii="Calibri" w:hAnsi="Calibri" w:cs="Calibri"/>
                <w:sz w:val="20"/>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Notekūdeņu novadīšana, izmantojot novadcaurules, kanalizācijas caurules vai notekcaurules; notekūdeņu attīrīšana; kanalizācijas cauruļu un notekcauruļu apkope un tīrīšana, kanalizācijas izsūknēšana, </w:t>
            </w:r>
            <w:proofErr w:type="spellStart"/>
            <w:r w:rsidRPr="00A8640C">
              <w:rPr>
                <w:rFonts w:ascii="Calibri" w:hAnsi="Calibri" w:cs="Calibri"/>
                <w:sz w:val="20"/>
              </w:rPr>
              <w:t>nosēdaku</w:t>
            </w:r>
            <w:proofErr w:type="spellEnd"/>
            <w:r w:rsidRPr="00A8640C">
              <w:rPr>
                <w:rFonts w:ascii="Calibri" w:hAnsi="Calibri" w:cs="Calibri"/>
                <w:sz w:val="20"/>
              </w:rPr>
              <w:t xml:space="preserve">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Ar naftas, dabasgāzi, ogļu ieguvi un pārējo ieguves rūpniecību, karjeru izstrādi saistītās palīgdarbības. Piemēram, raktuvju drenāža, sūknēšana, </w:t>
            </w:r>
            <w:proofErr w:type="spellStart"/>
            <w:r w:rsidRPr="00A8640C">
              <w:rPr>
                <w:rFonts w:ascii="Calibri" w:hAnsi="Calibri" w:cs="Calibri"/>
                <w:sz w:val="20"/>
              </w:rPr>
              <w:t>kontrolurbumu</w:t>
            </w:r>
            <w:proofErr w:type="spellEnd"/>
            <w:r w:rsidRPr="00A8640C">
              <w:rPr>
                <w:rFonts w:ascii="Calibri" w:hAnsi="Calibri" w:cs="Calibri"/>
                <w:sz w:val="20"/>
              </w:rPr>
              <w:t xml:space="preserve">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Uzglabāšana un transporta </w:t>
            </w:r>
            <w:proofErr w:type="spellStart"/>
            <w:r w:rsidRPr="00A8640C">
              <w:rPr>
                <w:rFonts w:ascii="Calibri" w:hAnsi="Calibri"/>
                <w:color w:val="000000"/>
                <w:sz w:val="20"/>
              </w:rPr>
              <w:t>palīgpakalpojumi</w:t>
            </w:r>
            <w:proofErr w:type="spellEnd"/>
            <w:r w:rsidRPr="00A8640C">
              <w:rPr>
                <w:rFonts w:ascii="Calibri" w:hAnsi="Calibri"/>
                <w:color w:val="000000"/>
                <w:sz w:val="20"/>
              </w:rPr>
              <w:t>,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Kombinētie biroja administrēšanas pakalpojumi, kopēšanas, dokumentu sagatavošanas un citi specializētie biroju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xml:space="preserve">, informācijas zvanu centru pakalpojumi, sanāksmju un tirdzniecības izstāžu organizēšanas pakalpojumi un citi uzņēmējdarbības veicināšanas </w:t>
            </w:r>
            <w:proofErr w:type="spellStart"/>
            <w:r w:rsidRPr="00A8640C">
              <w:rPr>
                <w:rFonts w:ascii="Calibri" w:hAnsi="Calibri" w:cs="Calibri"/>
                <w:color w:val="000000"/>
                <w:sz w:val="20"/>
              </w:rPr>
              <w:t>palīgpakalpojumi</w:t>
            </w:r>
            <w:proofErr w:type="spellEnd"/>
            <w:r w:rsidRPr="00A8640C">
              <w:rPr>
                <w:rFonts w:ascii="Calibri" w:hAnsi="Calibri" w:cs="Calibri"/>
                <w:color w:val="000000"/>
                <w:sz w:val="20"/>
              </w:rPr>
              <w:t>,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7777777" w:rsidR="004F6957" w:rsidRPr="00A8640C" w:rsidRDefault="004F6957" w:rsidP="004F6957">
            <w:pPr>
              <w:rPr>
                <w:rFonts w:ascii="Calibri" w:hAnsi="Calibri"/>
                <w:color w:val="000000"/>
                <w:sz w:val="20"/>
              </w:rPr>
            </w:pPr>
            <w:r w:rsidRPr="00A8640C">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grāmatu, laikrakstu, žurnālu, izziņu katalogu izdošanu un citu iespieddarbu izdošanu; </w:t>
            </w:r>
            <w:proofErr w:type="spellStart"/>
            <w:r w:rsidRPr="00A8640C">
              <w:rPr>
                <w:rFonts w:ascii="Calibri" w:hAnsi="Calibri" w:cs="Calibri"/>
                <w:color w:val="000000"/>
                <w:sz w:val="20"/>
              </w:rPr>
              <w:t>datorprogrammatūras</w:t>
            </w:r>
            <w:proofErr w:type="spellEnd"/>
            <w:r w:rsidRPr="00A8640C">
              <w:rPr>
                <w:rFonts w:ascii="Calibri" w:hAnsi="Calibri" w:cs="Calibri"/>
                <w:color w:val="000000"/>
                <w:sz w:val="20"/>
              </w:rPr>
              <w:t xml:space="preserve">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4F6957">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12"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66EED3C9" w14:textId="653C3D96"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Tekstilizstrādājumu un kažokādas izstrādājumu mazgāšana un tīrīšana, </w:t>
            </w:r>
            <w:proofErr w:type="spellStart"/>
            <w:r w:rsidRPr="00A8640C">
              <w:rPr>
                <w:rFonts w:ascii="Calibri" w:hAnsi="Calibri" w:cs="Calibri"/>
                <w:color w:val="000000"/>
                <w:sz w:val="20"/>
              </w:rPr>
              <w:t>skaistumkopšanas</w:t>
            </w:r>
            <w:proofErr w:type="spellEnd"/>
            <w:r w:rsidRPr="00A8640C">
              <w:rPr>
                <w:rFonts w:ascii="Calibri" w:hAnsi="Calibri" w:cs="Calibri"/>
                <w:color w:val="000000"/>
                <w:sz w:val="20"/>
              </w:rPr>
              <w:t xml:space="preserve"> pakalpojumi, fiziskās labsajūtas uzlabošanas pakalpojumi, apbedīšanas pakalpojumi un citi</w:t>
            </w:r>
          </w:p>
        </w:tc>
      </w:tr>
    </w:tbl>
    <w:p w14:paraId="6CE43592" w14:textId="77777777" w:rsidR="004F6957" w:rsidRPr="00A8640C" w:rsidRDefault="004F6957" w:rsidP="004F6957">
      <w:pPr>
        <w:jc w:val="right"/>
        <w:rPr>
          <w:rFonts w:ascii="Calibri" w:hAnsi="Calibri"/>
          <w:i/>
          <w:sz w:val="20"/>
        </w:rPr>
      </w:pPr>
    </w:p>
    <w:p w14:paraId="09E81D26" w14:textId="77777777" w:rsidR="004F6957" w:rsidRPr="00A8640C" w:rsidRDefault="004F6957" w:rsidP="004F6957">
      <w:pPr>
        <w:jc w:val="right"/>
        <w:rPr>
          <w:rFonts w:ascii="Calibri" w:hAnsi="Calibri"/>
          <w:i/>
          <w:sz w:val="20"/>
        </w:rPr>
      </w:pPr>
    </w:p>
    <w:p w14:paraId="28B2FF11" w14:textId="77777777" w:rsidR="004F6957" w:rsidRPr="00A8640C" w:rsidRDefault="004F6957" w:rsidP="004F6957">
      <w:pPr>
        <w:pageBreakBefore/>
        <w:spacing w:after="60"/>
        <w:rPr>
          <w:rFonts w:ascii="Calibri" w:hAnsi="Calibri" w:cs="Calibri"/>
        </w:rPr>
      </w:pPr>
      <w:r w:rsidRPr="00A8640C">
        <w:rPr>
          <w:rFonts w:ascii="Calibri" w:hAnsi="Calibri" w:cs="Calibri"/>
          <w:b/>
        </w:rPr>
        <w:lastRenderedPageBreak/>
        <w:t>1A.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SFPS no 2019.gada 1.janvāra, operatīvās nomas objekts ir iekļauts bilancē kā </w:t>
      </w:r>
      <w:proofErr w:type="spellStart"/>
      <w:r w:rsidRPr="00A8640C">
        <w:rPr>
          <w:rFonts w:ascii="Calibri" w:hAnsi="Calibri" w:cs="Calibri"/>
          <w:sz w:val="18"/>
        </w:rPr>
        <w:t>lietojumtiesību</w:t>
      </w:r>
      <w:proofErr w:type="spellEnd"/>
      <w:r w:rsidRPr="00A8640C">
        <w:rPr>
          <w:rFonts w:ascii="Calibri" w:hAnsi="Calibri" w:cs="Calibri"/>
          <w:sz w:val="18"/>
        </w:rPr>
        <w:t xml:space="preserve">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proofErr w:type="spellStart"/>
      <w:r w:rsidRPr="00A8640C">
        <w:rPr>
          <w:rFonts w:ascii="Calibri" w:hAnsi="Calibri" w:cs="Calibri"/>
          <w:i/>
          <w:sz w:val="18"/>
        </w:rPr>
        <w:t>euro</w:t>
      </w:r>
      <w:proofErr w:type="spellEnd"/>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4978BF52" w:rsidR="004F6957" w:rsidRPr="00401D94" w:rsidRDefault="004F6957" w:rsidP="004F6957">
      <w:pPr>
        <w:rPr>
          <w:rFonts w:ascii="Calibri" w:hAnsi="Calibri" w:cs="Calibri"/>
          <w:b/>
          <w:bCs/>
          <w:sz w:val="18"/>
          <w:szCs w:val="14"/>
        </w:rPr>
      </w:pPr>
    </w:p>
    <w:p w14:paraId="254D6A3F" w14:textId="594BE1D6" w:rsidR="00407ECF" w:rsidRPr="00401D94" w:rsidRDefault="00407ECF" w:rsidP="00407ECF">
      <w:pPr>
        <w:rPr>
          <w:rFonts w:ascii="Calibri" w:hAnsi="Calibri" w:cs="Calibri"/>
          <w:b/>
        </w:rPr>
      </w:pPr>
      <w:r w:rsidRPr="00401D94">
        <w:rPr>
          <w:rFonts w:ascii="Calibri" w:hAnsi="Calibri" w:cs="Calibri"/>
          <w:b/>
          <w:bCs/>
        </w:rPr>
        <w:t xml:space="preserve">1B. </w:t>
      </w:r>
      <w:r w:rsidRPr="00401D94">
        <w:rPr>
          <w:rFonts w:ascii="Calibri" w:hAnsi="Calibri" w:cs="Calibri"/>
          <w:b/>
          <w:bCs/>
          <w:snapToGrid w:val="0"/>
        </w:rPr>
        <w:t>NEKUSTAMĀ ĪPAŠUMA NODOKLIS</w:t>
      </w:r>
    </w:p>
    <w:p w14:paraId="449129F2" w14:textId="6DD51F95" w:rsidR="00FC67CF" w:rsidRPr="00401D94" w:rsidRDefault="00FC67CF" w:rsidP="00FC67CF">
      <w:pPr>
        <w:rPr>
          <w:rFonts w:ascii="Calibri" w:hAnsi="Calibri" w:cs="Calibri"/>
          <w:b/>
          <w:bCs/>
        </w:rPr>
      </w:pPr>
      <w:r w:rsidRPr="00401D94">
        <w:rPr>
          <w:rFonts w:ascii="Calibri" w:hAnsi="Calibri" w:cs="Calibri"/>
          <w:bCs/>
          <w:i/>
          <w:sz w:val="20"/>
        </w:rPr>
        <w:t xml:space="preserve">(sadaļa par </w:t>
      </w:r>
      <w:r w:rsidR="00DA3C8F" w:rsidRPr="00401D94">
        <w:rPr>
          <w:rFonts w:ascii="Calibri" w:hAnsi="Calibri" w:cs="Calibri"/>
          <w:bCs/>
          <w:i/>
          <w:sz w:val="20"/>
        </w:rPr>
        <w:t>20</w:t>
      </w:r>
      <w:r w:rsidR="00D454AC">
        <w:rPr>
          <w:rFonts w:ascii="Calibri" w:hAnsi="Calibri" w:cs="Calibri"/>
          <w:bCs/>
          <w:i/>
          <w:sz w:val="20"/>
        </w:rPr>
        <w:t>21</w:t>
      </w:r>
      <w:r w:rsidRPr="00401D94">
        <w:rPr>
          <w:rFonts w:ascii="Calibri" w:hAnsi="Calibri" w:cs="Calibri"/>
          <w:bCs/>
          <w:i/>
          <w:sz w:val="20"/>
        </w:rPr>
        <w:t xml:space="preserve">. gadu </w:t>
      </w:r>
      <w:r w:rsidR="00D454AC">
        <w:rPr>
          <w:rFonts w:ascii="Calibri" w:hAnsi="Calibri" w:cs="Calibri"/>
          <w:bCs/>
          <w:i/>
          <w:sz w:val="20"/>
        </w:rPr>
        <w:t>ir</w:t>
      </w:r>
      <w:r w:rsidR="008678F6" w:rsidRPr="00401D94">
        <w:rPr>
          <w:rFonts w:ascii="Calibri" w:hAnsi="Calibri" w:cs="Calibri"/>
          <w:bCs/>
          <w:i/>
          <w:sz w:val="20"/>
        </w:rPr>
        <w:t xml:space="preserve"> </w:t>
      </w:r>
      <w:r w:rsidRPr="00401D94">
        <w:rPr>
          <w:rFonts w:ascii="Calibri" w:hAnsi="Calibri" w:cs="Calibri"/>
          <w:bCs/>
          <w:i/>
          <w:sz w:val="20"/>
        </w:rPr>
        <w:t>jāpilda, informācija tiek vākta reizi 3 gados)</w:t>
      </w:r>
    </w:p>
    <w:p w14:paraId="3F6E5E11" w14:textId="28FA0845" w:rsidR="00407ECF" w:rsidRPr="00401D94" w:rsidRDefault="00407ECF" w:rsidP="0011650B">
      <w:pPr>
        <w:jc w:val="both"/>
        <w:rPr>
          <w:rFonts w:ascii="Calibri" w:hAnsi="Calibri" w:cs="Calibri"/>
          <w:sz w:val="18"/>
        </w:rPr>
      </w:pPr>
      <w:r w:rsidRPr="00401D94">
        <w:rPr>
          <w:rFonts w:ascii="Calibri" w:hAnsi="Calibri" w:cs="Calibri"/>
          <w:sz w:val="18"/>
        </w:rPr>
        <w:t xml:space="preserve">Aizpilda </w:t>
      </w:r>
      <w:r w:rsidRPr="00401D94">
        <w:rPr>
          <w:rFonts w:ascii="Calibri" w:hAnsi="Calibri" w:cs="Calibri"/>
          <w:b/>
          <w:bCs/>
          <w:sz w:val="18"/>
        </w:rPr>
        <w:t>monetārās starpniecības iestādes</w:t>
      </w:r>
      <w:r w:rsidRPr="00401D94">
        <w:rPr>
          <w:rFonts w:ascii="Calibri" w:hAnsi="Calibri" w:cs="Calibri"/>
          <w:sz w:val="18"/>
        </w:rPr>
        <w:t xml:space="preserve"> (NACE 64.11 un 64.19), </w:t>
      </w:r>
      <w:r w:rsidRPr="00401D94">
        <w:rPr>
          <w:rFonts w:ascii="Calibri" w:hAnsi="Calibri" w:cs="Calibri"/>
          <w:b/>
          <w:bCs/>
          <w:sz w:val="18"/>
        </w:rPr>
        <w:t>apdrošināšanas sabiedrības</w:t>
      </w:r>
      <w:r w:rsidRPr="00401D94">
        <w:rPr>
          <w:rFonts w:ascii="Calibri" w:hAnsi="Calibri" w:cs="Calibri"/>
          <w:sz w:val="18"/>
        </w:rPr>
        <w:t xml:space="preserve"> (NACE 65.11 un 65.12), </w:t>
      </w:r>
      <w:r w:rsidRPr="00401D94">
        <w:rPr>
          <w:rFonts w:ascii="Calibri" w:hAnsi="Calibri" w:cs="Calibri"/>
          <w:b/>
          <w:bCs/>
          <w:sz w:val="18"/>
        </w:rPr>
        <w:t xml:space="preserve">pensiju uzkrāšanas (izņemot obligāto sociālo apdrošināšanu) sabiedrības </w:t>
      </w:r>
      <w:r w:rsidRPr="00401D94">
        <w:rPr>
          <w:rFonts w:ascii="Calibri" w:hAnsi="Calibri" w:cs="Calibri"/>
          <w:sz w:val="18"/>
        </w:rPr>
        <w:t xml:space="preserve">(NACE 65.30) </w:t>
      </w:r>
      <w:r w:rsidRPr="00401D94">
        <w:rPr>
          <w:rFonts w:ascii="Calibri" w:hAnsi="Calibri" w:cs="Calibri"/>
          <w:b/>
          <w:bCs/>
          <w:sz w:val="18"/>
        </w:rPr>
        <w:t>un fondu pārvaldīšanas sabiedrības</w:t>
      </w:r>
      <w:r w:rsidRPr="00401D94">
        <w:rPr>
          <w:rFonts w:ascii="Calibri" w:hAnsi="Calibri" w:cs="Calibri"/>
          <w:sz w:val="18"/>
        </w:rPr>
        <w:t xml:space="preserve"> (NACE 66.30).</w:t>
      </w:r>
    </w:p>
    <w:p w14:paraId="1B1C0C65" w14:textId="3E46B811" w:rsidR="005E4F62" w:rsidRPr="00401D94" w:rsidRDefault="005E4F62" w:rsidP="005E4F62">
      <w:pPr>
        <w:jc w:val="right"/>
        <w:rPr>
          <w:rFonts w:ascii="Calibri" w:hAnsi="Calibri" w:cs="Calibri"/>
          <w:b/>
          <w:bCs/>
          <w:sz w:val="18"/>
          <w:szCs w:val="18"/>
        </w:rPr>
      </w:pPr>
      <w:r w:rsidRPr="00401D94">
        <w:rPr>
          <w:rFonts w:ascii="Calibri" w:hAnsi="Calibri" w:cs="Calibri"/>
          <w:i/>
          <w:sz w:val="18"/>
          <w:szCs w:val="18"/>
        </w:rPr>
        <w:t>(</w:t>
      </w:r>
      <w:proofErr w:type="spellStart"/>
      <w:r w:rsidRPr="00401D94">
        <w:rPr>
          <w:rFonts w:ascii="Calibri" w:hAnsi="Calibri" w:cs="Calibri"/>
          <w:i/>
          <w:sz w:val="18"/>
          <w:szCs w:val="18"/>
        </w:rPr>
        <w:t>euro</w:t>
      </w:r>
      <w:proofErr w:type="spellEnd"/>
      <w:r w:rsidRPr="00401D94">
        <w:rPr>
          <w:rFonts w:ascii="Calibri" w:hAnsi="Calibri" w:cs="Calibri"/>
          <w:i/>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407ECF" w:rsidRPr="00401D94" w14:paraId="27D0C078" w14:textId="77777777" w:rsidTr="00401D94">
        <w:trPr>
          <w:cantSplit/>
          <w:trHeight w:val="456"/>
        </w:trPr>
        <w:tc>
          <w:tcPr>
            <w:tcW w:w="7938" w:type="dxa"/>
            <w:tcBorders>
              <w:top w:val="single" w:sz="12" w:space="0" w:color="5F497A"/>
              <w:bottom w:val="single" w:sz="6" w:space="0" w:color="5F497A"/>
            </w:tcBorders>
            <w:vAlign w:val="center"/>
          </w:tcPr>
          <w:p w14:paraId="42966ECF" w14:textId="77777777" w:rsidR="00407ECF" w:rsidRPr="00401D94" w:rsidRDefault="00407ECF" w:rsidP="00407ECF">
            <w:pPr>
              <w:ind w:left="142" w:right="-91"/>
              <w:rPr>
                <w:rFonts w:ascii="Calibri" w:hAnsi="Calibri" w:cs="Calibri"/>
                <w:sz w:val="18"/>
                <w:szCs w:val="18"/>
              </w:rPr>
            </w:pPr>
            <w:bookmarkStart w:id="0" w:name="_Hlk72509792"/>
          </w:p>
        </w:tc>
        <w:tc>
          <w:tcPr>
            <w:tcW w:w="709" w:type="dxa"/>
            <w:tcBorders>
              <w:top w:val="single" w:sz="12" w:space="0" w:color="5F497A"/>
              <w:bottom w:val="single" w:sz="6" w:space="0" w:color="5F497A"/>
            </w:tcBorders>
            <w:vAlign w:val="center"/>
          </w:tcPr>
          <w:p w14:paraId="2025E659" w14:textId="77777777" w:rsidR="00407ECF" w:rsidRPr="00401D94" w:rsidRDefault="00407ECF" w:rsidP="00407ECF">
            <w:pPr>
              <w:jc w:val="center"/>
              <w:rPr>
                <w:rFonts w:ascii="Calibri" w:hAnsi="Calibri" w:cs="Calibri"/>
                <w:sz w:val="18"/>
                <w:szCs w:val="18"/>
              </w:rPr>
            </w:pPr>
            <w:r w:rsidRPr="00401D94">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902B46E" w14:textId="77777777" w:rsidR="00407ECF" w:rsidRPr="00401D94" w:rsidRDefault="00407ECF" w:rsidP="00407ECF">
            <w:pPr>
              <w:pStyle w:val="Heading1"/>
              <w:jc w:val="center"/>
              <w:rPr>
                <w:rFonts w:ascii="Calibri" w:hAnsi="Calibri" w:cs="Calibri"/>
                <w:i/>
                <w:iCs/>
                <w:sz w:val="18"/>
                <w:szCs w:val="18"/>
              </w:rPr>
            </w:pPr>
            <w:r w:rsidRPr="00401D94">
              <w:rPr>
                <w:rFonts w:ascii="Calibri" w:hAnsi="Calibri" w:cs="Calibri"/>
                <w:b w:val="0"/>
                <w:bCs/>
                <w:sz w:val="18"/>
                <w:szCs w:val="18"/>
              </w:rPr>
              <w:t>Pavisam uzņēmumā</w:t>
            </w:r>
          </w:p>
        </w:tc>
      </w:tr>
      <w:tr w:rsidR="00407ECF" w:rsidRPr="00401D94" w14:paraId="428859E7" w14:textId="77777777" w:rsidTr="00401D94">
        <w:trPr>
          <w:cantSplit/>
          <w:trHeight w:val="187"/>
        </w:trPr>
        <w:tc>
          <w:tcPr>
            <w:tcW w:w="7938" w:type="dxa"/>
            <w:tcBorders>
              <w:top w:val="single" w:sz="6" w:space="0" w:color="5F497A"/>
              <w:bottom w:val="single" w:sz="12" w:space="0" w:color="5F497A"/>
            </w:tcBorders>
            <w:vAlign w:val="bottom"/>
          </w:tcPr>
          <w:p w14:paraId="0E7493A3" w14:textId="77777777" w:rsidR="00407ECF" w:rsidRPr="00401D94" w:rsidRDefault="00407ECF" w:rsidP="00407ECF">
            <w:pPr>
              <w:ind w:left="142" w:right="-91"/>
              <w:jc w:val="center"/>
              <w:rPr>
                <w:rFonts w:ascii="Calibri" w:hAnsi="Calibri" w:cs="Calibri"/>
                <w:sz w:val="16"/>
                <w:szCs w:val="16"/>
              </w:rPr>
            </w:pPr>
            <w:r w:rsidRPr="00401D94">
              <w:rPr>
                <w:rFonts w:ascii="Calibri" w:hAnsi="Calibri" w:cs="Calibri"/>
                <w:sz w:val="16"/>
                <w:szCs w:val="16"/>
              </w:rPr>
              <w:t>A</w:t>
            </w:r>
          </w:p>
        </w:tc>
        <w:tc>
          <w:tcPr>
            <w:tcW w:w="709" w:type="dxa"/>
            <w:tcBorders>
              <w:top w:val="single" w:sz="6" w:space="0" w:color="5F497A"/>
              <w:bottom w:val="single" w:sz="12" w:space="0" w:color="5F497A"/>
            </w:tcBorders>
            <w:vAlign w:val="bottom"/>
          </w:tcPr>
          <w:p w14:paraId="2950981A" w14:textId="77777777" w:rsidR="00407ECF" w:rsidRPr="00401D94" w:rsidRDefault="00407ECF" w:rsidP="00407ECF">
            <w:pPr>
              <w:jc w:val="center"/>
              <w:rPr>
                <w:rFonts w:ascii="Calibri" w:hAnsi="Calibri" w:cs="Calibri"/>
                <w:sz w:val="16"/>
                <w:szCs w:val="16"/>
              </w:rPr>
            </w:pPr>
            <w:r w:rsidRPr="00401D94">
              <w:rPr>
                <w:rFonts w:ascii="Calibri" w:hAnsi="Calibri" w:cs="Calibri"/>
                <w:sz w:val="16"/>
                <w:szCs w:val="16"/>
              </w:rPr>
              <w:t>B</w:t>
            </w:r>
          </w:p>
        </w:tc>
        <w:tc>
          <w:tcPr>
            <w:tcW w:w="1843" w:type="dxa"/>
            <w:tcBorders>
              <w:top w:val="single" w:sz="6" w:space="0" w:color="5F497A"/>
              <w:bottom w:val="single" w:sz="12" w:space="0" w:color="5F497A"/>
            </w:tcBorders>
            <w:vAlign w:val="bottom"/>
          </w:tcPr>
          <w:p w14:paraId="13E7E6A7" w14:textId="77777777" w:rsidR="00407ECF" w:rsidRPr="00401D94" w:rsidRDefault="00407ECF" w:rsidP="00407ECF">
            <w:pPr>
              <w:jc w:val="center"/>
              <w:rPr>
                <w:rFonts w:ascii="Calibri" w:hAnsi="Calibri" w:cs="Calibri"/>
                <w:sz w:val="16"/>
                <w:szCs w:val="16"/>
              </w:rPr>
            </w:pPr>
            <w:r w:rsidRPr="00401D94">
              <w:rPr>
                <w:rFonts w:ascii="Calibri" w:hAnsi="Calibri" w:cs="Calibri"/>
                <w:sz w:val="16"/>
                <w:szCs w:val="16"/>
              </w:rPr>
              <w:t>1</w:t>
            </w:r>
          </w:p>
        </w:tc>
      </w:tr>
      <w:tr w:rsidR="00624AD5" w:rsidRPr="007E63D0" w14:paraId="78A57A5B" w14:textId="77777777" w:rsidTr="00CD611F">
        <w:trPr>
          <w:cantSplit/>
          <w:trHeight w:val="270"/>
        </w:trPr>
        <w:tc>
          <w:tcPr>
            <w:tcW w:w="7938" w:type="dxa"/>
            <w:tcBorders>
              <w:top w:val="single" w:sz="12" w:space="0" w:color="5F497A"/>
            </w:tcBorders>
            <w:vAlign w:val="center"/>
          </w:tcPr>
          <w:p w14:paraId="03EDC678" w14:textId="38FDDD1B" w:rsidR="00624AD5" w:rsidRPr="00401D94" w:rsidRDefault="00624AD5" w:rsidP="00624AD5">
            <w:pPr>
              <w:pStyle w:val="BodyText2"/>
              <w:ind w:left="-23" w:right="-55"/>
              <w:rPr>
                <w:rFonts w:ascii="Calibri" w:hAnsi="Calibri" w:cs="Calibri"/>
                <w:b/>
                <w:sz w:val="20"/>
              </w:rPr>
            </w:pPr>
            <w:r w:rsidRPr="00401D94">
              <w:rPr>
                <w:rFonts w:ascii="Calibri" w:hAnsi="Calibri" w:cs="Calibri"/>
                <w:b/>
                <w:sz w:val="20"/>
              </w:rPr>
              <w:t>Gada pārskata peļņas vai zaudējuma aprēķinā iekļautais nekustamā īpašuma nodoklis</w:t>
            </w:r>
          </w:p>
        </w:tc>
        <w:tc>
          <w:tcPr>
            <w:tcW w:w="709" w:type="dxa"/>
            <w:tcBorders>
              <w:top w:val="single" w:sz="12" w:space="0" w:color="5F497A"/>
            </w:tcBorders>
            <w:vAlign w:val="center"/>
          </w:tcPr>
          <w:p w14:paraId="53E38B03" w14:textId="77777777" w:rsidR="00624AD5" w:rsidRPr="007E63D0" w:rsidRDefault="00624AD5" w:rsidP="00624AD5">
            <w:pPr>
              <w:jc w:val="center"/>
              <w:rPr>
                <w:rFonts w:ascii="Calibri" w:hAnsi="Calibri" w:cs="Calibri"/>
                <w:sz w:val="18"/>
              </w:rPr>
            </w:pPr>
            <w:r w:rsidRPr="00401D94">
              <w:rPr>
                <w:rFonts w:ascii="Calibri" w:hAnsi="Calibri" w:cs="Calibri"/>
                <w:sz w:val="18"/>
              </w:rPr>
              <w:t>1900</w:t>
            </w:r>
          </w:p>
        </w:tc>
        <w:tc>
          <w:tcPr>
            <w:tcW w:w="1843" w:type="dxa"/>
            <w:tcBorders>
              <w:top w:val="single" w:sz="12" w:space="0" w:color="5F497A"/>
            </w:tcBorders>
            <w:vAlign w:val="center"/>
          </w:tcPr>
          <w:p w14:paraId="5B58CC61" w14:textId="77777777" w:rsidR="00624AD5" w:rsidRPr="007E63D0" w:rsidRDefault="00624AD5" w:rsidP="00624AD5">
            <w:pPr>
              <w:jc w:val="center"/>
              <w:rPr>
                <w:rFonts w:ascii="Calibri" w:hAnsi="Calibri" w:cs="Calibri"/>
                <w:sz w:val="20"/>
              </w:rPr>
            </w:pPr>
          </w:p>
        </w:tc>
      </w:tr>
      <w:bookmarkEnd w:id="0"/>
    </w:tbl>
    <w:p w14:paraId="7F53DC15" w14:textId="77777777" w:rsidR="00407ECF" w:rsidRPr="00401D94" w:rsidRDefault="00407ECF" w:rsidP="00407ECF">
      <w:pPr>
        <w:rPr>
          <w:rFonts w:ascii="Calibri" w:hAnsi="Calibri" w:cs="Calibri"/>
          <w:b/>
          <w:bCs/>
          <w:sz w:val="18"/>
          <w:szCs w:val="14"/>
        </w:rPr>
      </w:pPr>
    </w:p>
    <w:p w14:paraId="3CA0B260" w14:textId="152B87E8" w:rsidR="004F6957" w:rsidRPr="00A8640C" w:rsidRDefault="004F6957" w:rsidP="004F6957">
      <w:pPr>
        <w:ind w:right="480"/>
        <w:rPr>
          <w:rFonts w:ascii="Calibri" w:hAnsi="Calibri" w:cs="Calibri"/>
          <w:b/>
          <w:color w:val="000000"/>
          <w:szCs w:val="22"/>
        </w:rPr>
      </w:pPr>
      <w:r>
        <w:rPr>
          <w:rFonts w:ascii="Calibri" w:hAnsi="Calibri" w:cs="Calibri"/>
          <w:b/>
          <w:color w:val="000000"/>
          <w:szCs w:val="22"/>
        </w:rPr>
        <w:t xml:space="preserve">2. </w:t>
      </w:r>
      <w:r w:rsidRPr="00A8640C">
        <w:rPr>
          <w:rFonts w:ascii="Calibri" w:hAnsi="Calibri" w:cs="Calibri"/>
          <w:b/>
          <w:color w:val="000000"/>
          <w:szCs w:val="22"/>
        </w:rPr>
        <w:t>KRĀJUMI UN IZMAKSAS</w:t>
      </w:r>
    </w:p>
    <w:p w14:paraId="7BE7E86F"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8640C">
        <w:rPr>
          <w:rFonts w:ascii="Calibri" w:hAnsi="Calibri" w:cs="Calibri"/>
          <w:b/>
          <w:sz w:val="20"/>
        </w:rPr>
        <w:t xml:space="preserve">Neieskaita </w:t>
      </w:r>
      <w:r w:rsidRPr="00A8640C">
        <w:rPr>
          <w:rFonts w:ascii="Calibri" w:hAnsi="Calibri" w:cs="Calibri"/>
          <w:sz w:val="20"/>
        </w:rPr>
        <w:t xml:space="preserve">preces pārdošanai, </w:t>
      </w:r>
      <w:proofErr w:type="spellStart"/>
      <w:r w:rsidRPr="00A8640C">
        <w:rPr>
          <w:rFonts w:ascii="Calibri" w:hAnsi="Calibri" w:cs="Calibri"/>
          <w:sz w:val="20"/>
        </w:rPr>
        <w:t>pašražotās</w:t>
      </w:r>
      <w:proofErr w:type="spellEnd"/>
      <w:r w:rsidRPr="00A8640C">
        <w:rPr>
          <w:rFonts w:ascii="Calibri" w:hAnsi="Calibri" w:cs="Calibri"/>
          <w:sz w:val="20"/>
        </w:rPr>
        <w:t xml:space="preserve"> izejvielas un materiālus, inventāru, ko uzskaita pamatlīdzekļos.</w:t>
      </w:r>
    </w:p>
    <w:p w14:paraId="0ACCE92E" w14:textId="77777777" w:rsidR="004F6957" w:rsidRPr="00A8640C" w:rsidRDefault="004F6957" w:rsidP="007A3310">
      <w:pPr>
        <w:ind w:firstLine="284"/>
        <w:jc w:val="both"/>
        <w:rPr>
          <w:rFonts w:ascii="Calibri" w:hAnsi="Calibri" w:cs="Calibri"/>
          <w:caps/>
          <w:sz w:val="20"/>
        </w:rPr>
      </w:pPr>
      <w:r w:rsidRPr="00A8640C">
        <w:rPr>
          <w:rFonts w:ascii="Calibri" w:hAnsi="Calibri" w:cs="Calibri"/>
          <w:bCs/>
          <w:sz w:val="20"/>
        </w:rPr>
        <w:t>Dati 1. un 2. ailē atbilst:</w:t>
      </w:r>
      <w:r w:rsidRPr="00A8640C">
        <w:rPr>
          <w:rFonts w:ascii="Calibri" w:hAnsi="Calibri" w:cs="Calibri"/>
          <w:b/>
          <w:bCs/>
          <w:sz w:val="20"/>
        </w:rPr>
        <w:t xml:space="preserve"> </w:t>
      </w:r>
      <w:r w:rsidRPr="00A8640C">
        <w:rPr>
          <w:rFonts w:ascii="Calibri" w:hAnsi="Calibri" w:cs="Calibri"/>
          <w:sz w:val="20"/>
        </w:rPr>
        <w:t>komercsabiedrībām – gada bilances postenim „izejvielas, pamatmateriāli un palīgmateriāli” (</w:t>
      </w:r>
      <w:r w:rsidRPr="00A8640C">
        <w:rPr>
          <w:rFonts w:ascii="Calibri" w:hAnsi="Calibri" w:cs="Calibri"/>
          <w:bCs/>
          <w:sz w:val="20"/>
        </w:rPr>
        <w:t>neieskaita</w:t>
      </w:r>
      <w:r w:rsidRPr="00A8640C">
        <w:rPr>
          <w:rFonts w:ascii="Calibri" w:hAnsi="Calibri" w:cs="Calibri"/>
          <w:sz w:val="20"/>
        </w:rPr>
        <w:t xml:space="preserve"> </w:t>
      </w:r>
      <w:proofErr w:type="spellStart"/>
      <w:r w:rsidRPr="00A8640C">
        <w:rPr>
          <w:rFonts w:ascii="Calibri" w:hAnsi="Calibri" w:cs="Calibri"/>
          <w:sz w:val="20"/>
        </w:rPr>
        <w:t>pašražotās</w:t>
      </w:r>
      <w:proofErr w:type="spellEnd"/>
      <w:r w:rsidRPr="00A8640C">
        <w:rPr>
          <w:rFonts w:ascii="Calibri" w:hAnsi="Calibri" w:cs="Calibri"/>
          <w:sz w:val="20"/>
        </w:rPr>
        <w:t xml:space="preserve"> izejvielas); budžeta iestādēm – iekļauj izejvielas, pamatmateriālus un palīgmateriālus iestādes darbības nodrošināšanai, mazvērtīgo inventāru.</w:t>
      </w:r>
    </w:p>
    <w:p w14:paraId="721A511D" w14:textId="77777777" w:rsidR="004F6957" w:rsidRPr="00A8640C" w:rsidRDefault="004F6957" w:rsidP="007A3310">
      <w:pPr>
        <w:ind w:firstLine="284"/>
        <w:jc w:val="both"/>
        <w:rPr>
          <w:rFonts w:ascii="Calibri" w:hAnsi="Calibri" w:cs="Calibri"/>
          <w:b/>
          <w:bCs/>
          <w:caps/>
          <w:sz w:val="20"/>
        </w:rPr>
      </w:pPr>
      <w:r w:rsidRPr="00A8640C">
        <w:rPr>
          <w:rFonts w:ascii="Calibri" w:hAnsi="Calibri" w:cs="Calibri"/>
          <w:sz w:val="20"/>
        </w:rPr>
        <w:t>Dati 3.ailē atbilst gada izmaksām (izlietotajām izejvielām/materiāliem).</w:t>
      </w:r>
    </w:p>
    <w:p w14:paraId="76A6C9B5" w14:textId="77777777" w:rsidR="004F6957" w:rsidRPr="00A8640C" w:rsidRDefault="004F6957" w:rsidP="007A3310">
      <w:pPr>
        <w:ind w:firstLine="284"/>
        <w:jc w:val="both"/>
        <w:rPr>
          <w:rFonts w:ascii="Calibri" w:hAnsi="Calibri"/>
          <w:color w:val="000000"/>
          <w:sz w:val="20"/>
        </w:rPr>
      </w:pPr>
      <w:r w:rsidRPr="00A8640C">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2C59438D" w14:textId="77777777" w:rsidR="004F6957" w:rsidRPr="00A8640C" w:rsidRDefault="004F6957" w:rsidP="007A3310">
      <w:pPr>
        <w:ind w:firstLine="284"/>
        <w:jc w:val="both"/>
        <w:rPr>
          <w:rFonts w:ascii="Calibri" w:hAnsi="Calibri" w:cs="Calibri"/>
          <w:b/>
          <w:bCs/>
          <w:sz w:val="20"/>
        </w:rPr>
      </w:pPr>
      <w:r w:rsidRPr="00A8640C">
        <w:rPr>
          <w:rFonts w:ascii="Calibri" w:hAnsi="Calibri" w:cs="Calibri"/>
          <w:sz w:val="20"/>
        </w:rPr>
        <w:t>Budžeta iestādēm dati 2000. rindas 1. un 2. ailē atbilst veidlapas „2-gada” 2. sadaļas 600. rindas 1. un 4. ailes datiem, bet dati 3. ailē atbilst 600. rindas 3. ailes datiem.</w:t>
      </w:r>
      <w:r w:rsidRPr="00A8640C">
        <w:rPr>
          <w:rFonts w:ascii="Calibri" w:hAnsi="Calibri" w:cs="Calibri"/>
          <w:b/>
          <w:bCs/>
          <w:sz w:val="20"/>
        </w:rPr>
        <w:t xml:space="preserve"> </w:t>
      </w:r>
    </w:p>
    <w:p w14:paraId="77813AFB" w14:textId="77777777" w:rsidR="004F6957" w:rsidRPr="00A8640C" w:rsidRDefault="004F6957" w:rsidP="004F6957">
      <w:pPr>
        <w:spacing w:before="120"/>
        <w:ind w:firstLine="284"/>
        <w:rPr>
          <w:rFonts w:ascii="Calibri" w:hAnsi="Calibri" w:cs="Calibri"/>
          <w:b/>
          <w:bCs/>
          <w:i/>
          <w:iCs/>
          <w:sz w:val="20"/>
        </w:rPr>
      </w:pPr>
      <w:r w:rsidRPr="00A8640C">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proofErr w:type="spellStart"/>
      <w:r w:rsidRPr="00A8640C">
        <w:rPr>
          <w:rFonts w:ascii="Calibri" w:hAnsi="Calibri" w:cs="Calibri"/>
          <w:bCs/>
          <w:i/>
          <w:sz w:val="20"/>
        </w:rPr>
        <w:t>euro</w:t>
      </w:r>
      <w:proofErr w:type="spellEnd"/>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07ECF">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07ECF">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07ECF">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07ECF">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4F6957">
            <w:pPr>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4F6957">
            <w:pPr>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4F6957">
            <w:pPr>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4F6957">
            <w:pPr>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4F6957">
            <w:pPr>
              <w:jc w:val="both"/>
              <w:rPr>
                <w:rFonts w:ascii="Calibri" w:hAnsi="Calibri" w:cs="Calibri"/>
                <w:sz w:val="20"/>
              </w:rPr>
            </w:pPr>
          </w:p>
        </w:tc>
      </w:tr>
      <w:tr w:rsidR="004F6957" w:rsidRPr="00A8640C" w14:paraId="7EBD5993" w14:textId="77777777" w:rsidTr="00401D94">
        <w:trPr>
          <w:cantSplit/>
          <w:trHeight w:val="32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07ECF">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4F6957">
            <w:pPr>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r w:rsidR="004F6957" w:rsidRPr="00A8640C" w14:paraId="5A89F34A" w14:textId="77777777" w:rsidTr="00407ECF">
        <w:trPr>
          <w:cantSplit/>
          <w:tblHeader/>
        </w:trPr>
        <w:tc>
          <w:tcPr>
            <w:tcW w:w="10490" w:type="dxa"/>
            <w:gridSpan w:val="7"/>
            <w:tcBorders>
              <w:top w:val="nil"/>
              <w:left w:val="nil"/>
              <w:bottom w:val="single" w:sz="12" w:space="0" w:color="5F497A"/>
              <w:right w:val="nil"/>
            </w:tcBorders>
            <w:shd w:val="clear" w:color="auto" w:fill="auto"/>
            <w:vAlign w:val="center"/>
          </w:tcPr>
          <w:p w14:paraId="6B34901F" w14:textId="77777777" w:rsidR="004F6957" w:rsidRPr="00A8640C" w:rsidRDefault="004F6957" w:rsidP="004F6957">
            <w:pPr>
              <w:jc w:val="right"/>
              <w:rPr>
                <w:rFonts w:ascii="Calibri" w:hAnsi="Calibri" w:cs="Calibri"/>
                <w:i/>
                <w:sz w:val="18"/>
              </w:rPr>
            </w:pPr>
            <w:r w:rsidRPr="00A8640C">
              <w:rPr>
                <w:rFonts w:ascii="Calibri" w:hAnsi="Calibri" w:cs="Calibri"/>
                <w:i/>
                <w:sz w:val="18"/>
              </w:rPr>
              <w:lastRenderedPageBreak/>
              <w:t>(turpinājums)</w:t>
            </w:r>
          </w:p>
        </w:tc>
      </w:tr>
      <w:tr w:rsidR="004F6957" w:rsidRPr="00A8640C" w14:paraId="2725A172" w14:textId="77777777" w:rsidTr="00407ECF">
        <w:trPr>
          <w:cantSplit/>
          <w:tblHeader/>
        </w:trPr>
        <w:tc>
          <w:tcPr>
            <w:tcW w:w="2977" w:type="dxa"/>
            <w:vMerge w:val="restart"/>
            <w:tcBorders>
              <w:top w:val="single" w:sz="12" w:space="0" w:color="5F497A"/>
              <w:left w:val="single" w:sz="12" w:space="0" w:color="5F497A"/>
            </w:tcBorders>
            <w:shd w:val="clear" w:color="auto" w:fill="auto"/>
            <w:vAlign w:val="center"/>
          </w:tcPr>
          <w:p w14:paraId="79474BCD"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33E338"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44A0BCFA"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657E904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3728668"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1B9B129C"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0F50C96E" w14:textId="77777777" w:rsidTr="00407ECF">
        <w:trPr>
          <w:cantSplit/>
          <w:tblHeader/>
        </w:trPr>
        <w:tc>
          <w:tcPr>
            <w:tcW w:w="2977" w:type="dxa"/>
            <w:vMerge/>
            <w:tcBorders>
              <w:left w:val="single" w:sz="12" w:space="0" w:color="5F497A"/>
            </w:tcBorders>
            <w:shd w:val="clear" w:color="auto" w:fill="auto"/>
            <w:vAlign w:val="center"/>
          </w:tcPr>
          <w:p w14:paraId="69AF63C9"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0893F9E7"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2FE6CB44"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4410B9F5"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0BAC611"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84D60C1"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3B859924" w14:textId="77777777" w:rsidR="004F6957" w:rsidRPr="00A8640C" w:rsidRDefault="004F6957" w:rsidP="004F6957">
            <w:pPr>
              <w:jc w:val="center"/>
              <w:rPr>
                <w:rFonts w:ascii="Calibri" w:hAnsi="Calibri" w:cs="Calibri"/>
                <w:sz w:val="18"/>
              </w:rPr>
            </w:pPr>
          </w:p>
        </w:tc>
      </w:tr>
      <w:tr w:rsidR="004F6957" w:rsidRPr="00A8640C" w14:paraId="134CB5B4" w14:textId="77777777" w:rsidTr="00407ECF">
        <w:trPr>
          <w:cantSplit/>
          <w:tblHeader/>
        </w:trPr>
        <w:tc>
          <w:tcPr>
            <w:tcW w:w="2977" w:type="dxa"/>
            <w:tcBorders>
              <w:left w:val="single" w:sz="12" w:space="0" w:color="5F497A"/>
              <w:bottom w:val="single" w:sz="12" w:space="0" w:color="5F497A"/>
            </w:tcBorders>
            <w:shd w:val="clear" w:color="auto" w:fill="auto"/>
            <w:vAlign w:val="center"/>
          </w:tcPr>
          <w:p w14:paraId="294C4226"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D9286B1"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29461ACE"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017F16E6"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39E22AA"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4A49492"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18E48EF3"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427E6102" w14:textId="77777777" w:rsidTr="00407ECF">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4F6957">
            <w:pPr>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2702AEE9" w:rsidR="004F6957" w:rsidRPr="00A8640C" w:rsidRDefault="004F6957" w:rsidP="004F6957">
            <w:pPr>
              <w:jc w:val="both"/>
              <w:rPr>
                <w:rFonts w:ascii="Calibri" w:hAnsi="Calibri" w:cs="Calibri"/>
                <w:sz w:val="20"/>
              </w:rPr>
            </w:pPr>
            <w:r w:rsidRPr="00A8640C">
              <w:rPr>
                <w:rFonts w:ascii="Calibri" w:hAnsi="Calibri" w:cs="Calibri"/>
                <w:sz w:val="20"/>
              </w:rPr>
              <w:t xml:space="preserve">Ķīmisko vielu pamatelementi, mēslošanas līdzekļi un slāpekļa savienojumi, plastmasas un sintētiskais kaučuks </w:t>
            </w:r>
            <w:proofErr w:type="spellStart"/>
            <w:r w:rsidRPr="00A8640C">
              <w:rPr>
                <w:rFonts w:ascii="Calibri" w:hAnsi="Calibri" w:cs="Calibri"/>
                <w:sz w:val="20"/>
              </w:rPr>
              <w:t>pirmformās</w:t>
            </w:r>
            <w:proofErr w:type="spellEnd"/>
            <w:r w:rsidRPr="00A8640C">
              <w:rPr>
                <w:rFonts w:ascii="Calibri" w:hAnsi="Calibri" w:cs="Calibri"/>
                <w:sz w:val="20"/>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w:t>
            </w:r>
            <w:proofErr w:type="spellStart"/>
            <w:r w:rsidRPr="00A8640C">
              <w:rPr>
                <w:rFonts w:ascii="Calibri" w:hAnsi="Calibri" w:cs="Calibri"/>
                <w:sz w:val="20"/>
              </w:rPr>
              <w:t>biodīzeļdegvie</w:t>
            </w:r>
            <w:r w:rsidR="00CD611F">
              <w:rPr>
                <w:rFonts w:ascii="Calibri" w:hAnsi="Calibri" w:cs="Calibri"/>
                <w:sz w:val="20"/>
              </w:rPr>
              <w:t>-</w:t>
            </w:r>
            <w:r w:rsidRPr="00A8640C">
              <w:rPr>
                <w:rFonts w:ascii="Calibri" w:hAnsi="Calibri" w:cs="Calibri"/>
                <w:sz w:val="20"/>
              </w:rPr>
              <w:t>las</w:t>
            </w:r>
            <w:proofErr w:type="spellEnd"/>
            <w:r w:rsidRPr="00A8640C">
              <w:rPr>
                <w:rFonts w:ascii="Calibri" w:hAnsi="Calibri" w:cs="Calibri"/>
                <w:sz w:val="20"/>
              </w:rPr>
              <w:t>, ieskaitot sintētisko dīzeļdegvielu, ražošana; bioetanola ražošana, ūdeņraža ražošana)</w:t>
            </w:r>
          </w:p>
        </w:tc>
      </w:tr>
      <w:tr w:rsidR="004F6957" w:rsidRPr="00A8640C" w14:paraId="4F65780D"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4F6957">
            <w:pPr>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4F6957">
            <w:pPr>
              <w:jc w:val="both"/>
              <w:rPr>
                <w:rFonts w:ascii="Calibri" w:hAnsi="Calibri" w:cs="Calibri"/>
                <w:sz w:val="20"/>
              </w:rPr>
            </w:pPr>
          </w:p>
        </w:tc>
      </w:tr>
      <w:tr w:rsidR="004F6957" w:rsidRPr="00A8640C" w14:paraId="7ACCE758"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4F6957">
            <w:pPr>
              <w:jc w:val="both"/>
              <w:rPr>
                <w:rFonts w:ascii="Calibri" w:hAnsi="Calibri" w:cs="Calibri"/>
                <w:sz w:val="20"/>
              </w:rPr>
            </w:pPr>
          </w:p>
        </w:tc>
      </w:tr>
      <w:tr w:rsidR="004F6957" w:rsidRPr="00A8640C" w14:paraId="637D5F9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ražo no lauksaimniecības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4F6957">
            <w:pPr>
              <w:jc w:val="both"/>
              <w:rPr>
                <w:rFonts w:ascii="Calibri" w:hAnsi="Calibri" w:cs="Calibri"/>
                <w:sz w:val="20"/>
              </w:rPr>
            </w:pPr>
          </w:p>
        </w:tc>
      </w:tr>
      <w:tr w:rsidR="004F6957" w:rsidRPr="00A8640C" w14:paraId="522BC08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4F6957" w:rsidRPr="00A8640C" w:rsidRDefault="004F6957" w:rsidP="004F6957">
            <w:pPr>
              <w:jc w:val="both"/>
              <w:rPr>
                <w:rFonts w:ascii="Calibri" w:hAnsi="Calibri" w:cs="Calibri"/>
                <w:sz w:val="20"/>
              </w:rPr>
            </w:pPr>
            <w:r w:rsidRPr="00A8640C">
              <w:rPr>
                <w:rFonts w:ascii="Calibri" w:hAnsi="Calibri" w:cs="Calibri"/>
                <w:sz w:val="20"/>
              </w:rPr>
              <w:t>Ieskaitot tapetes, kartona izstrādājumus, galdautus un salvetes no papīra masas u.c.</w:t>
            </w:r>
          </w:p>
        </w:tc>
      </w:tr>
      <w:tr w:rsidR="004F6957" w:rsidRPr="00A8640C" w14:paraId="752D80C4" w14:textId="77777777" w:rsidTr="00407ECF">
        <w:trPr>
          <w:cantSplit/>
          <w:trHeight w:val="380"/>
        </w:trPr>
        <w:tc>
          <w:tcPr>
            <w:tcW w:w="2977" w:type="dxa"/>
            <w:tcBorders>
              <w:left w:val="single" w:sz="12" w:space="0" w:color="5F497A"/>
              <w:bottom w:val="single" w:sz="6" w:space="0" w:color="5F497A"/>
            </w:tcBorders>
            <w:vAlign w:val="center"/>
          </w:tcPr>
          <w:p w14:paraId="73866C1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Kancelejas preces </w:t>
            </w:r>
            <w:r w:rsidRPr="00A8640C">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2040</w:t>
            </w:r>
          </w:p>
        </w:tc>
        <w:tc>
          <w:tcPr>
            <w:tcW w:w="896" w:type="dxa"/>
            <w:tcBorders>
              <w:bottom w:val="single" w:sz="6" w:space="0" w:color="5F497A"/>
            </w:tcBorders>
            <w:vAlign w:val="center"/>
          </w:tcPr>
          <w:p w14:paraId="5DC043A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33F12D3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65FBFD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4F6957" w:rsidRPr="00A8640C" w:rsidRDefault="004F6957" w:rsidP="004F6957">
            <w:pPr>
              <w:jc w:val="both"/>
              <w:rPr>
                <w:rFonts w:ascii="Calibri" w:hAnsi="Calibri" w:cs="Calibri"/>
                <w:sz w:val="20"/>
              </w:rPr>
            </w:pPr>
            <w:r w:rsidRPr="00A8640C">
              <w:rPr>
                <w:rFonts w:ascii="Calibri" w:hAnsi="Calibri" w:cs="Calibri"/>
                <w:sz w:val="20"/>
              </w:rPr>
              <w:t>Pildspalvas, marķieri, zīmuļi, tāfeles, spiedogi, zīmogi un citas kancelejas preces</w:t>
            </w:r>
          </w:p>
        </w:tc>
      </w:tr>
      <w:tr w:rsidR="004F6957" w:rsidRPr="00A8640C" w14:paraId="58B54E7B" w14:textId="77777777" w:rsidTr="00407ECF">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4F6957" w:rsidRPr="00A8640C" w:rsidRDefault="004F6957" w:rsidP="004F6957">
            <w:pPr>
              <w:rPr>
                <w:rFonts w:ascii="Calibri" w:hAnsi="Calibri"/>
                <w:b/>
                <w:color w:val="000000"/>
                <w:sz w:val="20"/>
              </w:rPr>
            </w:pPr>
            <w:r w:rsidRPr="00A8640C">
              <w:rPr>
                <w:rFonts w:ascii="Calibri" w:hAnsi="Calibri"/>
                <w:b/>
                <w:color w:val="000000"/>
                <w:sz w:val="20"/>
              </w:rPr>
              <w:t>2.2. Koks, koka izstrādājumu produkti</w:t>
            </w:r>
          </w:p>
        </w:tc>
      </w:tr>
      <w:tr w:rsidR="004F6957" w:rsidRPr="00A8640C" w14:paraId="1CD2B104" w14:textId="77777777" w:rsidTr="00407ECF">
        <w:trPr>
          <w:cantSplit/>
          <w:trHeight w:val="380"/>
        </w:trPr>
        <w:tc>
          <w:tcPr>
            <w:tcW w:w="2977" w:type="dxa"/>
            <w:tcBorders>
              <w:left w:val="single" w:sz="12" w:space="0" w:color="5F497A"/>
            </w:tcBorders>
            <w:vAlign w:val="center"/>
          </w:tcPr>
          <w:p w14:paraId="3E909FDF"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produkcija</w:t>
            </w:r>
          </w:p>
        </w:tc>
        <w:tc>
          <w:tcPr>
            <w:tcW w:w="663" w:type="dxa"/>
            <w:vAlign w:val="center"/>
          </w:tcPr>
          <w:p w14:paraId="4D520A0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2050</w:t>
            </w:r>
          </w:p>
        </w:tc>
        <w:tc>
          <w:tcPr>
            <w:tcW w:w="896" w:type="dxa"/>
            <w:vAlign w:val="center"/>
          </w:tcPr>
          <w:p w14:paraId="5F57641D" w14:textId="77777777" w:rsidR="004F6957" w:rsidRPr="00A8640C" w:rsidRDefault="004F6957" w:rsidP="004F6957">
            <w:pPr>
              <w:jc w:val="center"/>
              <w:rPr>
                <w:rFonts w:ascii="Calibri" w:hAnsi="Calibri" w:cs="Calibri"/>
                <w:sz w:val="20"/>
              </w:rPr>
            </w:pPr>
          </w:p>
        </w:tc>
        <w:tc>
          <w:tcPr>
            <w:tcW w:w="851" w:type="dxa"/>
            <w:vAlign w:val="center"/>
          </w:tcPr>
          <w:p w14:paraId="36A8A7DE" w14:textId="77777777" w:rsidR="004F6957" w:rsidRPr="00A8640C" w:rsidRDefault="004F6957" w:rsidP="004F6957">
            <w:pPr>
              <w:jc w:val="center"/>
              <w:rPr>
                <w:rFonts w:ascii="Calibri" w:hAnsi="Calibri" w:cs="Calibri"/>
                <w:sz w:val="20"/>
              </w:rPr>
            </w:pPr>
          </w:p>
        </w:tc>
        <w:tc>
          <w:tcPr>
            <w:tcW w:w="992" w:type="dxa"/>
            <w:vAlign w:val="center"/>
          </w:tcPr>
          <w:p w14:paraId="7F3CC8B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9EDD36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3D2E61D" w14:textId="77777777" w:rsidR="004F6957" w:rsidRPr="00A8640C" w:rsidRDefault="004F6957" w:rsidP="004F6957">
            <w:pPr>
              <w:jc w:val="both"/>
              <w:rPr>
                <w:rFonts w:ascii="Calibri" w:hAnsi="Calibri" w:cs="Calibri"/>
                <w:sz w:val="20"/>
              </w:rPr>
            </w:pPr>
            <w:r w:rsidRPr="00A8640C">
              <w:rPr>
                <w:rFonts w:ascii="Calibri" w:hAnsi="Calibri" w:cs="Calibri"/>
                <w:sz w:val="20"/>
              </w:rPr>
              <w:t>Ieskaitot malku, cirsmu iegādi</w:t>
            </w:r>
          </w:p>
        </w:tc>
      </w:tr>
      <w:tr w:rsidR="004F6957" w:rsidRPr="00A8640C" w14:paraId="66811C64"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4F6957" w:rsidRPr="00A8640C" w:rsidRDefault="004F6957" w:rsidP="004F6957">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4F6957" w:rsidRPr="00A8640C" w14:paraId="6FC8FD99"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4F6957" w:rsidRPr="00A8640C" w:rsidRDefault="004F6957" w:rsidP="004F6957">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4F6957" w:rsidRPr="00A8640C" w:rsidRDefault="004F6957" w:rsidP="004F6957">
            <w:pPr>
              <w:jc w:val="both"/>
              <w:rPr>
                <w:rFonts w:ascii="Calibri" w:hAnsi="Calibri" w:cs="Calibri"/>
                <w:sz w:val="20"/>
              </w:rPr>
            </w:pPr>
          </w:p>
        </w:tc>
      </w:tr>
      <w:tr w:rsidR="004F6957" w:rsidRPr="00A8640C" w14:paraId="3094DE36" w14:textId="77777777" w:rsidTr="00407ECF">
        <w:trPr>
          <w:cantSplit/>
          <w:trHeight w:val="380"/>
        </w:trPr>
        <w:tc>
          <w:tcPr>
            <w:tcW w:w="10490" w:type="dxa"/>
            <w:gridSpan w:val="7"/>
            <w:tcBorders>
              <w:left w:val="single" w:sz="12" w:space="0" w:color="5F497A"/>
              <w:right w:val="single" w:sz="12" w:space="0" w:color="5F497A"/>
            </w:tcBorders>
            <w:vAlign w:val="center"/>
          </w:tcPr>
          <w:p w14:paraId="420ABA2B" w14:textId="77777777" w:rsidR="004F6957" w:rsidRPr="00A8640C" w:rsidRDefault="004F6957" w:rsidP="004F6957">
            <w:pPr>
              <w:rPr>
                <w:rFonts w:ascii="Calibri" w:hAnsi="Calibri" w:cs="Calibri"/>
                <w:b/>
                <w:sz w:val="20"/>
              </w:rPr>
            </w:pPr>
            <w:r w:rsidRPr="00A8640C">
              <w:rPr>
                <w:rFonts w:ascii="Calibri" w:hAnsi="Calibri" w:cs="Calibri"/>
                <w:b/>
                <w:sz w:val="20"/>
              </w:rPr>
              <w:t>2.3. Derīgie izrakteņi</w:t>
            </w:r>
          </w:p>
        </w:tc>
      </w:tr>
      <w:tr w:rsidR="004F6957" w:rsidRPr="00A8640C" w14:paraId="522F757C" w14:textId="77777777" w:rsidTr="00407ECF">
        <w:trPr>
          <w:cantSplit/>
          <w:trHeight w:val="510"/>
        </w:trPr>
        <w:tc>
          <w:tcPr>
            <w:tcW w:w="2977" w:type="dxa"/>
            <w:tcBorders>
              <w:left w:val="single" w:sz="12" w:space="0" w:color="5F497A"/>
            </w:tcBorders>
            <w:vAlign w:val="center"/>
          </w:tcPr>
          <w:p w14:paraId="5A1D883F" w14:textId="77777777" w:rsidR="004F6957" w:rsidRPr="00A8640C" w:rsidRDefault="004F6957" w:rsidP="004F6957">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2080</w:t>
            </w:r>
          </w:p>
        </w:tc>
        <w:tc>
          <w:tcPr>
            <w:tcW w:w="896" w:type="dxa"/>
            <w:vAlign w:val="center"/>
          </w:tcPr>
          <w:p w14:paraId="4756E0EF" w14:textId="77777777" w:rsidR="004F6957" w:rsidRPr="00A8640C" w:rsidRDefault="004F6957" w:rsidP="004F6957">
            <w:pPr>
              <w:jc w:val="center"/>
              <w:rPr>
                <w:rFonts w:ascii="Calibri" w:hAnsi="Calibri" w:cs="Calibri"/>
                <w:sz w:val="20"/>
              </w:rPr>
            </w:pPr>
          </w:p>
        </w:tc>
        <w:tc>
          <w:tcPr>
            <w:tcW w:w="851" w:type="dxa"/>
            <w:vAlign w:val="center"/>
          </w:tcPr>
          <w:p w14:paraId="6AFFFFB9" w14:textId="77777777" w:rsidR="004F6957" w:rsidRPr="00A8640C" w:rsidRDefault="004F6957" w:rsidP="004F6957">
            <w:pPr>
              <w:jc w:val="center"/>
              <w:rPr>
                <w:rFonts w:ascii="Calibri" w:hAnsi="Calibri" w:cs="Calibri"/>
                <w:sz w:val="20"/>
              </w:rPr>
            </w:pPr>
          </w:p>
        </w:tc>
        <w:tc>
          <w:tcPr>
            <w:tcW w:w="992" w:type="dxa"/>
            <w:vAlign w:val="center"/>
          </w:tcPr>
          <w:p w14:paraId="7A02404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36A0A5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61A8364" w14:textId="77777777" w:rsidR="004F6957" w:rsidRPr="00A8640C" w:rsidRDefault="004F6957" w:rsidP="004F6957">
            <w:pPr>
              <w:jc w:val="both"/>
              <w:rPr>
                <w:rFonts w:ascii="Calibri" w:hAnsi="Calibri" w:cs="Calibri"/>
                <w:sz w:val="20"/>
              </w:rPr>
            </w:pPr>
          </w:p>
        </w:tc>
      </w:tr>
      <w:tr w:rsidR="004F6957" w:rsidRPr="00A8640C" w14:paraId="3FAA5867" w14:textId="77777777" w:rsidTr="00407ECF">
        <w:trPr>
          <w:cantSplit/>
          <w:trHeight w:val="510"/>
        </w:trPr>
        <w:tc>
          <w:tcPr>
            <w:tcW w:w="2977" w:type="dxa"/>
            <w:tcBorders>
              <w:left w:val="single" w:sz="12" w:space="0" w:color="5F497A"/>
            </w:tcBorders>
            <w:vAlign w:val="center"/>
          </w:tcPr>
          <w:p w14:paraId="01BAEDF1" w14:textId="77777777" w:rsidR="004F6957" w:rsidRPr="00A8640C" w:rsidRDefault="004F6957" w:rsidP="004F6957">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2090</w:t>
            </w:r>
          </w:p>
        </w:tc>
        <w:tc>
          <w:tcPr>
            <w:tcW w:w="896" w:type="dxa"/>
            <w:vAlign w:val="center"/>
          </w:tcPr>
          <w:p w14:paraId="6AEBBBF2" w14:textId="77777777" w:rsidR="004F6957" w:rsidRPr="00A8640C" w:rsidRDefault="004F6957" w:rsidP="004F6957">
            <w:pPr>
              <w:jc w:val="center"/>
              <w:rPr>
                <w:rFonts w:ascii="Calibri" w:hAnsi="Calibri" w:cs="Calibri"/>
                <w:sz w:val="20"/>
              </w:rPr>
            </w:pPr>
          </w:p>
        </w:tc>
        <w:tc>
          <w:tcPr>
            <w:tcW w:w="851" w:type="dxa"/>
            <w:vAlign w:val="center"/>
          </w:tcPr>
          <w:p w14:paraId="709634C3" w14:textId="77777777" w:rsidR="004F6957" w:rsidRPr="00A8640C" w:rsidRDefault="004F6957" w:rsidP="004F6957">
            <w:pPr>
              <w:jc w:val="center"/>
              <w:rPr>
                <w:rFonts w:ascii="Calibri" w:hAnsi="Calibri" w:cs="Calibri"/>
                <w:sz w:val="20"/>
              </w:rPr>
            </w:pPr>
          </w:p>
        </w:tc>
        <w:tc>
          <w:tcPr>
            <w:tcW w:w="992" w:type="dxa"/>
            <w:vAlign w:val="center"/>
          </w:tcPr>
          <w:p w14:paraId="4D7314CD"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2F1CEF8"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19DD969" w14:textId="77777777" w:rsidR="004F6957" w:rsidRPr="00A8640C" w:rsidRDefault="004F6957" w:rsidP="004F6957">
            <w:pPr>
              <w:jc w:val="both"/>
              <w:rPr>
                <w:rFonts w:ascii="Calibri" w:hAnsi="Calibri" w:cs="Calibri"/>
                <w:sz w:val="20"/>
              </w:rPr>
            </w:pPr>
          </w:p>
        </w:tc>
      </w:tr>
      <w:tr w:rsidR="004F6957" w:rsidRPr="00A8640C" w14:paraId="5E1A0F0C" w14:textId="77777777" w:rsidTr="00407ECF">
        <w:trPr>
          <w:cantSplit/>
          <w:trHeight w:val="380"/>
        </w:trPr>
        <w:tc>
          <w:tcPr>
            <w:tcW w:w="2977" w:type="dxa"/>
            <w:tcBorders>
              <w:left w:val="single" w:sz="12" w:space="0" w:color="5F497A"/>
            </w:tcBorders>
            <w:vAlign w:val="center"/>
          </w:tcPr>
          <w:p w14:paraId="050E374C" w14:textId="77777777" w:rsidR="004F6957" w:rsidRPr="00A8640C" w:rsidRDefault="004F6957" w:rsidP="004F6957">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2100</w:t>
            </w:r>
          </w:p>
        </w:tc>
        <w:tc>
          <w:tcPr>
            <w:tcW w:w="896" w:type="dxa"/>
            <w:vAlign w:val="center"/>
          </w:tcPr>
          <w:p w14:paraId="03DC803D" w14:textId="77777777" w:rsidR="004F6957" w:rsidRPr="00A8640C" w:rsidRDefault="004F6957" w:rsidP="004F6957">
            <w:pPr>
              <w:jc w:val="center"/>
              <w:rPr>
                <w:rFonts w:ascii="Calibri" w:hAnsi="Calibri" w:cs="Calibri"/>
                <w:sz w:val="20"/>
              </w:rPr>
            </w:pPr>
          </w:p>
        </w:tc>
        <w:tc>
          <w:tcPr>
            <w:tcW w:w="851" w:type="dxa"/>
            <w:vAlign w:val="center"/>
          </w:tcPr>
          <w:p w14:paraId="3D3066EC" w14:textId="77777777" w:rsidR="004F6957" w:rsidRPr="00A8640C" w:rsidRDefault="004F6957" w:rsidP="004F6957">
            <w:pPr>
              <w:jc w:val="center"/>
              <w:rPr>
                <w:rFonts w:ascii="Calibri" w:hAnsi="Calibri" w:cs="Calibri"/>
                <w:sz w:val="20"/>
              </w:rPr>
            </w:pPr>
          </w:p>
        </w:tc>
        <w:tc>
          <w:tcPr>
            <w:tcW w:w="992" w:type="dxa"/>
            <w:vAlign w:val="center"/>
          </w:tcPr>
          <w:p w14:paraId="04E93F8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336148E"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4CBF3326" w14:textId="77777777" w:rsidR="004F6957" w:rsidRPr="00A8640C" w:rsidRDefault="004F6957" w:rsidP="004F6957">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bl>
    <w:p w14:paraId="2B1F4D2F" w14:textId="6AE0DEBC" w:rsidR="00CD611F" w:rsidRDefault="00CD611F"/>
    <w:p w14:paraId="4FCDCA42" w14:textId="34A24BB0" w:rsidR="00CD611F" w:rsidRDefault="00CD611F"/>
    <w:p w14:paraId="513E6ECF" w14:textId="632DED2A" w:rsidR="00CD611F" w:rsidRDefault="00CD611F"/>
    <w:p w14:paraId="73F048A9" w14:textId="0F1011AE" w:rsidR="00CD611F" w:rsidRDefault="00CD611F"/>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709"/>
        <w:gridCol w:w="835"/>
        <w:gridCol w:w="15"/>
        <w:gridCol w:w="851"/>
        <w:gridCol w:w="992"/>
        <w:gridCol w:w="851"/>
        <w:gridCol w:w="3260"/>
      </w:tblGrid>
      <w:tr w:rsidR="00CD611F" w:rsidRPr="00A8640C" w14:paraId="25CFF392" w14:textId="77777777" w:rsidTr="00CD611F">
        <w:trPr>
          <w:cantSplit/>
          <w:tblHeader/>
        </w:trPr>
        <w:tc>
          <w:tcPr>
            <w:tcW w:w="10490" w:type="dxa"/>
            <w:gridSpan w:val="8"/>
            <w:tcBorders>
              <w:top w:val="nil"/>
              <w:left w:val="nil"/>
              <w:bottom w:val="single" w:sz="12" w:space="0" w:color="5F497A"/>
              <w:right w:val="nil"/>
            </w:tcBorders>
            <w:shd w:val="clear" w:color="auto" w:fill="auto"/>
            <w:vAlign w:val="center"/>
          </w:tcPr>
          <w:p w14:paraId="14AC01DB" w14:textId="77777777" w:rsidR="00CD611F" w:rsidRPr="00A8640C" w:rsidRDefault="00CD611F" w:rsidP="00B529E2">
            <w:pPr>
              <w:jc w:val="right"/>
              <w:rPr>
                <w:rFonts w:ascii="Calibri" w:hAnsi="Calibri" w:cs="Calibri"/>
                <w:i/>
                <w:sz w:val="18"/>
              </w:rPr>
            </w:pPr>
            <w:r w:rsidRPr="00A8640C">
              <w:rPr>
                <w:rFonts w:ascii="Calibri" w:hAnsi="Calibri" w:cs="Calibri"/>
                <w:i/>
                <w:sz w:val="18"/>
              </w:rPr>
              <w:lastRenderedPageBreak/>
              <w:t>(turpinājums)</w:t>
            </w:r>
          </w:p>
        </w:tc>
      </w:tr>
      <w:tr w:rsidR="00CD611F" w:rsidRPr="00A8640C" w14:paraId="2C928F27" w14:textId="77777777" w:rsidTr="00CD611F">
        <w:trPr>
          <w:cantSplit/>
          <w:tblHeader/>
        </w:trPr>
        <w:tc>
          <w:tcPr>
            <w:tcW w:w="2977" w:type="dxa"/>
            <w:vMerge w:val="restart"/>
            <w:tcBorders>
              <w:top w:val="single" w:sz="12" w:space="0" w:color="5F497A"/>
              <w:left w:val="single" w:sz="12" w:space="0" w:color="5F497A"/>
            </w:tcBorders>
            <w:shd w:val="clear" w:color="auto" w:fill="auto"/>
            <w:vAlign w:val="center"/>
          </w:tcPr>
          <w:p w14:paraId="35BFE6AE" w14:textId="77777777" w:rsidR="00CD611F" w:rsidRPr="00A8640C" w:rsidRDefault="00CD611F" w:rsidP="00B529E2">
            <w:pPr>
              <w:jc w:val="center"/>
              <w:rPr>
                <w:rFonts w:ascii="Calibri" w:hAnsi="Calibri" w:cs="Calibri"/>
                <w:sz w:val="18"/>
              </w:rPr>
            </w:pPr>
            <w:r w:rsidRPr="00A8640C">
              <w:rPr>
                <w:rFonts w:ascii="Calibri" w:hAnsi="Calibri" w:cs="Calibri"/>
                <w:sz w:val="18"/>
              </w:rPr>
              <w:t>Nosaukums</w:t>
            </w:r>
          </w:p>
        </w:tc>
        <w:tc>
          <w:tcPr>
            <w:tcW w:w="709" w:type="dxa"/>
            <w:vMerge w:val="restart"/>
            <w:tcBorders>
              <w:top w:val="single" w:sz="12" w:space="0" w:color="5F497A"/>
            </w:tcBorders>
            <w:shd w:val="clear" w:color="auto" w:fill="auto"/>
            <w:vAlign w:val="center"/>
          </w:tcPr>
          <w:p w14:paraId="1E01755C" w14:textId="77777777" w:rsidR="00CD611F" w:rsidRPr="00A8640C" w:rsidRDefault="00CD611F" w:rsidP="00B529E2">
            <w:pPr>
              <w:jc w:val="center"/>
              <w:rPr>
                <w:rFonts w:ascii="Calibri" w:hAnsi="Calibri" w:cs="Calibri"/>
                <w:sz w:val="18"/>
              </w:rPr>
            </w:pPr>
            <w:r w:rsidRPr="00A8640C">
              <w:rPr>
                <w:rFonts w:ascii="Calibri" w:hAnsi="Calibri" w:cs="Calibri"/>
                <w:sz w:val="18"/>
              </w:rPr>
              <w:t>Rindas kods</w:t>
            </w:r>
          </w:p>
        </w:tc>
        <w:tc>
          <w:tcPr>
            <w:tcW w:w="1701" w:type="dxa"/>
            <w:gridSpan w:val="3"/>
            <w:tcBorders>
              <w:top w:val="single" w:sz="12" w:space="0" w:color="5F497A"/>
            </w:tcBorders>
            <w:shd w:val="clear" w:color="auto" w:fill="auto"/>
            <w:vAlign w:val="center"/>
          </w:tcPr>
          <w:p w14:paraId="38FFFD39"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4FA25364" w14:textId="77777777" w:rsidR="00CD611F" w:rsidRPr="00A8640C" w:rsidRDefault="00CD611F" w:rsidP="00B529E2">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2165FB72"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606C0F44"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Skaidrojums</w:t>
            </w:r>
          </w:p>
        </w:tc>
      </w:tr>
      <w:tr w:rsidR="00CD611F" w:rsidRPr="00A8640C" w14:paraId="67B2F354" w14:textId="77777777" w:rsidTr="00CD611F">
        <w:trPr>
          <w:cantSplit/>
          <w:tblHeader/>
        </w:trPr>
        <w:tc>
          <w:tcPr>
            <w:tcW w:w="2977" w:type="dxa"/>
            <w:vMerge/>
            <w:tcBorders>
              <w:left w:val="single" w:sz="12" w:space="0" w:color="5F497A"/>
            </w:tcBorders>
            <w:shd w:val="clear" w:color="auto" w:fill="auto"/>
            <w:vAlign w:val="center"/>
          </w:tcPr>
          <w:p w14:paraId="0D8A90C8" w14:textId="77777777" w:rsidR="00CD611F" w:rsidRPr="00A8640C" w:rsidRDefault="00CD611F" w:rsidP="00B529E2">
            <w:pPr>
              <w:jc w:val="center"/>
              <w:rPr>
                <w:rFonts w:ascii="Calibri" w:hAnsi="Calibri" w:cs="Calibri"/>
                <w:sz w:val="18"/>
              </w:rPr>
            </w:pPr>
          </w:p>
        </w:tc>
        <w:tc>
          <w:tcPr>
            <w:tcW w:w="709" w:type="dxa"/>
            <w:vMerge/>
            <w:shd w:val="clear" w:color="auto" w:fill="auto"/>
            <w:vAlign w:val="center"/>
          </w:tcPr>
          <w:p w14:paraId="17E0F252" w14:textId="77777777" w:rsidR="00CD611F" w:rsidRPr="00A8640C" w:rsidRDefault="00CD611F" w:rsidP="00B529E2">
            <w:pPr>
              <w:jc w:val="center"/>
              <w:rPr>
                <w:rFonts w:ascii="Calibri" w:hAnsi="Calibri" w:cs="Calibri"/>
                <w:sz w:val="18"/>
              </w:rPr>
            </w:pPr>
          </w:p>
        </w:tc>
        <w:tc>
          <w:tcPr>
            <w:tcW w:w="835" w:type="dxa"/>
            <w:shd w:val="clear" w:color="auto" w:fill="auto"/>
            <w:vAlign w:val="center"/>
          </w:tcPr>
          <w:p w14:paraId="2BBCE6F7" w14:textId="77777777" w:rsidR="00CD611F" w:rsidRPr="00A8640C" w:rsidRDefault="00CD611F" w:rsidP="00B529E2">
            <w:pPr>
              <w:ind w:right="-57"/>
              <w:jc w:val="center"/>
              <w:rPr>
                <w:rFonts w:ascii="Calibri" w:hAnsi="Calibri" w:cs="Calibri"/>
                <w:sz w:val="18"/>
              </w:rPr>
            </w:pPr>
            <w:r w:rsidRPr="00A8640C">
              <w:rPr>
                <w:rFonts w:ascii="Calibri" w:hAnsi="Calibri" w:cs="Calibri"/>
                <w:sz w:val="18"/>
              </w:rPr>
              <w:t>pārskata gada sākumā</w:t>
            </w:r>
          </w:p>
        </w:tc>
        <w:tc>
          <w:tcPr>
            <w:tcW w:w="866" w:type="dxa"/>
            <w:gridSpan w:val="2"/>
            <w:shd w:val="clear" w:color="auto" w:fill="auto"/>
            <w:vAlign w:val="center"/>
          </w:tcPr>
          <w:p w14:paraId="08F56DE5" w14:textId="77777777" w:rsidR="00CD611F" w:rsidRPr="00A8640C" w:rsidRDefault="00CD611F" w:rsidP="00B529E2">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4A85ADB4" w14:textId="77777777" w:rsidR="00CD611F" w:rsidRPr="00A8640C" w:rsidRDefault="00CD611F" w:rsidP="00B529E2">
            <w:pPr>
              <w:jc w:val="center"/>
              <w:rPr>
                <w:rFonts w:ascii="Calibri" w:hAnsi="Calibri" w:cs="Calibri"/>
                <w:sz w:val="18"/>
              </w:rPr>
            </w:pPr>
          </w:p>
        </w:tc>
        <w:tc>
          <w:tcPr>
            <w:tcW w:w="851" w:type="dxa"/>
            <w:vMerge/>
            <w:tcBorders>
              <w:right w:val="single" w:sz="12" w:space="0" w:color="5F497A"/>
            </w:tcBorders>
            <w:shd w:val="clear" w:color="auto" w:fill="auto"/>
            <w:vAlign w:val="center"/>
          </w:tcPr>
          <w:p w14:paraId="05659F1F" w14:textId="77777777" w:rsidR="00CD611F" w:rsidRPr="00A8640C" w:rsidRDefault="00CD611F" w:rsidP="00B529E2">
            <w:pPr>
              <w:rPr>
                <w:rFonts w:ascii="Calibri" w:hAnsi="Calibri" w:cs="Calibri"/>
                <w:sz w:val="18"/>
              </w:rPr>
            </w:pPr>
          </w:p>
        </w:tc>
        <w:tc>
          <w:tcPr>
            <w:tcW w:w="3260" w:type="dxa"/>
            <w:vMerge/>
            <w:tcBorders>
              <w:right w:val="single" w:sz="12" w:space="0" w:color="5F497A"/>
            </w:tcBorders>
            <w:vAlign w:val="center"/>
          </w:tcPr>
          <w:p w14:paraId="26961BBD" w14:textId="77777777" w:rsidR="00CD611F" w:rsidRPr="00A8640C" w:rsidRDefault="00CD611F" w:rsidP="00B529E2">
            <w:pPr>
              <w:jc w:val="center"/>
              <w:rPr>
                <w:rFonts w:ascii="Calibri" w:hAnsi="Calibri" w:cs="Calibri"/>
                <w:sz w:val="18"/>
              </w:rPr>
            </w:pPr>
          </w:p>
        </w:tc>
      </w:tr>
      <w:tr w:rsidR="00CD611F" w:rsidRPr="00A8640C" w14:paraId="39C11809" w14:textId="77777777" w:rsidTr="00CD611F">
        <w:trPr>
          <w:cantSplit/>
          <w:tblHeader/>
        </w:trPr>
        <w:tc>
          <w:tcPr>
            <w:tcW w:w="2977" w:type="dxa"/>
            <w:tcBorders>
              <w:left w:val="single" w:sz="12" w:space="0" w:color="5F497A"/>
              <w:bottom w:val="single" w:sz="12" w:space="0" w:color="5F497A"/>
            </w:tcBorders>
            <w:shd w:val="clear" w:color="auto" w:fill="auto"/>
            <w:vAlign w:val="center"/>
          </w:tcPr>
          <w:p w14:paraId="572DDD44" w14:textId="77777777" w:rsidR="00CD611F" w:rsidRPr="00A8640C" w:rsidRDefault="00CD611F" w:rsidP="00B529E2">
            <w:pPr>
              <w:jc w:val="center"/>
              <w:rPr>
                <w:rFonts w:ascii="Calibri" w:hAnsi="Calibri" w:cs="Calibri"/>
                <w:sz w:val="18"/>
              </w:rPr>
            </w:pPr>
            <w:r w:rsidRPr="00A8640C">
              <w:rPr>
                <w:rFonts w:ascii="Calibri" w:hAnsi="Calibri" w:cs="Calibri"/>
                <w:sz w:val="18"/>
              </w:rPr>
              <w:t>A</w:t>
            </w:r>
          </w:p>
        </w:tc>
        <w:tc>
          <w:tcPr>
            <w:tcW w:w="709" w:type="dxa"/>
            <w:tcBorders>
              <w:bottom w:val="single" w:sz="12" w:space="0" w:color="5F497A"/>
            </w:tcBorders>
            <w:shd w:val="clear" w:color="auto" w:fill="auto"/>
            <w:vAlign w:val="center"/>
          </w:tcPr>
          <w:p w14:paraId="158E6E4B" w14:textId="77777777" w:rsidR="00CD611F" w:rsidRPr="00A8640C" w:rsidRDefault="00CD611F" w:rsidP="00B529E2">
            <w:pPr>
              <w:jc w:val="center"/>
              <w:rPr>
                <w:rFonts w:ascii="Calibri" w:hAnsi="Calibri" w:cs="Calibri"/>
                <w:sz w:val="18"/>
              </w:rPr>
            </w:pPr>
            <w:r w:rsidRPr="00A8640C">
              <w:rPr>
                <w:rFonts w:ascii="Calibri" w:hAnsi="Calibri" w:cs="Calibri"/>
                <w:sz w:val="18"/>
              </w:rPr>
              <w:t>B</w:t>
            </w:r>
          </w:p>
        </w:tc>
        <w:tc>
          <w:tcPr>
            <w:tcW w:w="835" w:type="dxa"/>
            <w:tcBorders>
              <w:bottom w:val="single" w:sz="12" w:space="0" w:color="5F497A"/>
            </w:tcBorders>
            <w:shd w:val="clear" w:color="auto" w:fill="auto"/>
            <w:vAlign w:val="center"/>
          </w:tcPr>
          <w:p w14:paraId="1429FF00" w14:textId="77777777" w:rsidR="00CD611F" w:rsidRPr="00A8640C" w:rsidRDefault="00CD611F" w:rsidP="00B529E2">
            <w:pPr>
              <w:jc w:val="center"/>
              <w:rPr>
                <w:rFonts w:ascii="Calibri" w:hAnsi="Calibri" w:cs="Calibri"/>
                <w:sz w:val="18"/>
              </w:rPr>
            </w:pPr>
            <w:r w:rsidRPr="00A8640C">
              <w:rPr>
                <w:rFonts w:ascii="Calibri" w:hAnsi="Calibri" w:cs="Calibri"/>
                <w:sz w:val="18"/>
              </w:rPr>
              <w:t>1</w:t>
            </w:r>
          </w:p>
        </w:tc>
        <w:tc>
          <w:tcPr>
            <w:tcW w:w="866" w:type="dxa"/>
            <w:gridSpan w:val="2"/>
            <w:tcBorders>
              <w:bottom w:val="single" w:sz="12" w:space="0" w:color="5F497A"/>
            </w:tcBorders>
            <w:shd w:val="clear" w:color="auto" w:fill="auto"/>
            <w:vAlign w:val="center"/>
          </w:tcPr>
          <w:p w14:paraId="2A286EFB" w14:textId="77777777" w:rsidR="00CD611F" w:rsidRPr="00A8640C" w:rsidRDefault="00CD611F" w:rsidP="00B529E2">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6C364DB3" w14:textId="77777777" w:rsidR="00CD611F" w:rsidRPr="00A8640C" w:rsidRDefault="00CD611F" w:rsidP="00B529E2">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7A4FC6E8" w14:textId="77777777" w:rsidR="00CD611F" w:rsidRPr="00A8640C" w:rsidRDefault="00CD611F" w:rsidP="00B529E2">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618EAE49" w14:textId="77777777" w:rsidR="00CD611F" w:rsidRPr="00A8640C" w:rsidRDefault="00CD611F" w:rsidP="00B529E2">
            <w:pPr>
              <w:jc w:val="center"/>
              <w:rPr>
                <w:rFonts w:ascii="Calibri" w:hAnsi="Calibri" w:cs="Calibri"/>
                <w:sz w:val="18"/>
              </w:rPr>
            </w:pPr>
            <w:r w:rsidRPr="00A8640C">
              <w:rPr>
                <w:rFonts w:ascii="Calibri" w:hAnsi="Calibri" w:cs="Calibri"/>
                <w:sz w:val="18"/>
              </w:rPr>
              <w:t>C</w:t>
            </w:r>
          </w:p>
        </w:tc>
      </w:tr>
      <w:tr w:rsidR="004F6957" w:rsidRPr="00A8640C" w14:paraId="706A9EF8" w14:textId="77777777" w:rsidTr="00CD611F">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28C032D3" w14:textId="77777777" w:rsidR="004F6957" w:rsidRPr="00A8640C" w:rsidRDefault="004F6957" w:rsidP="004F6957">
            <w:pPr>
              <w:rPr>
                <w:rFonts w:ascii="Calibri" w:hAnsi="Calibri"/>
                <w:b/>
                <w:color w:val="000000"/>
                <w:sz w:val="20"/>
              </w:rPr>
            </w:pPr>
            <w:r w:rsidRPr="00A8640C">
              <w:rPr>
                <w:rFonts w:ascii="Calibri" w:hAnsi="Calibri"/>
                <w:b/>
                <w:color w:val="000000"/>
                <w:sz w:val="20"/>
              </w:rPr>
              <w:t>2.4. Lauksaimniecība, zivsaimniecība</w:t>
            </w:r>
          </w:p>
        </w:tc>
      </w:tr>
      <w:tr w:rsidR="004F6957" w:rsidRPr="00A8640C" w14:paraId="5C09D552"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709" w:type="dxa"/>
            <w:tcBorders>
              <w:top w:val="single" w:sz="6" w:space="0" w:color="5F497A"/>
              <w:left w:val="single" w:sz="6" w:space="0" w:color="5F497A"/>
              <w:bottom w:val="single" w:sz="6" w:space="0" w:color="5F497A"/>
              <w:right w:val="single" w:sz="6" w:space="0" w:color="5F497A"/>
            </w:tcBorders>
            <w:vAlign w:val="center"/>
          </w:tcPr>
          <w:p w14:paraId="4699B70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2110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120EFE6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4F6957" w:rsidRPr="00A8640C" w14:paraId="7668E27E"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4F6957" w:rsidRPr="00A8640C" w:rsidRDefault="004F6957" w:rsidP="004F6957">
            <w:pPr>
              <w:ind w:left="194"/>
              <w:rPr>
                <w:rFonts w:ascii="Calibri" w:hAnsi="Calibri"/>
                <w:bCs/>
                <w:color w:val="000000"/>
                <w:sz w:val="20"/>
              </w:rPr>
            </w:pPr>
            <w:r w:rsidRPr="00A8640C">
              <w:rPr>
                <w:rFonts w:ascii="Calibri" w:hAnsi="Calibri"/>
                <w:bCs/>
                <w:color w:val="000000"/>
                <w:sz w:val="20"/>
              </w:rPr>
              <w:t>no tiem Latvijai raksturīgi svaigi augļi, ogas un dārzeņi</w:t>
            </w:r>
          </w:p>
        </w:tc>
        <w:tc>
          <w:tcPr>
            <w:tcW w:w="709" w:type="dxa"/>
            <w:tcBorders>
              <w:top w:val="single" w:sz="6" w:space="0" w:color="5F497A"/>
              <w:left w:val="single" w:sz="6" w:space="0" w:color="5F497A"/>
              <w:bottom w:val="single" w:sz="6" w:space="0" w:color="5F497A"/>
              <w:right w:val="single" w:sz="6" w:space="0" w:color="5F497A"/>
            </w:tcBorders>
            <w:vAlign w:val="center"/>
          </w:tcPr>
          <w:p w14:paraId="235D190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2111</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4595E820"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4F6957" w:rsidRPr="00A8640C" w:rsidRDefault="004F6957" w:rsidP="004F6957">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4F6957" w:rsidRPr="00A8640C" w:rsidRDefault="004F6957" w:rsidP="004F6957">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630BA24F" w:rsidR="004F6957" w:rsidRPr="00A8640C" w:rsidRDefault="004F6957" w:rsidP="004F6957">
            <w:pPr>
              <w:jc w:val="both"/>
              <w:rPr>
                <w:rFonts w:ascii="Calibri" w:hAnsi="Calibri"/>
                <w:bCs/>
                <w:color w:val="000000"/>
                <w:sz w:val="20"/>
              </w:rPr>
            </w:pPr>
            <w:r w:rsidRPr="00A8640C">
              <w:rPr>
                <w:rFonts w:ascii="Calibri" w:hAnsi="Calibri"/>
                <w:bCs/>
                <w:color w:val="000000"/>
                <w:sz w:val="20"/>
              </w:rPr>
              <w:t xml:space="preserve">Augļi, ogas un dārzeņi, kuriem </w:t>
            </w:r>
            <w:proofErr w:type="spellStart"/>
            <w:r w:rsidRPr="00A8640C">
              <w:rPr>
                <w:rFonts w:ascii="Calibri" w:hAnsi="Calibri"/>
                <w:bCs/>
                <w:color w:val="000000"/>
                <w:sz w:val="20"/>
              </w:rPr>
              <w:t>piemē</w:t>
            </w:r>
            <w:proofErr w:type="spellEnd"/>
            <w:r w:rsidR="00CD611F">
              <w:rPr>
                <w:rFonts w:ascii="Calibri" w:hAnsi="Calibri"/>
                <w:bCs/>
                <w:color w:val="000000"/>
                <w:sz w:val="20"/>
              </w:rPr>
              <w:t>-</w:t>
            </w:r>
            <w:r w:rsidRPr="00A8640C">
              <w:rPr>
                <w:rFonts w:ascii="Calibri" w:hAnsi="Calibri"/>
                <w:bCs/>
                <w:color w:val="000000"/>
                <w:sz w:val="20"/>
              </w:rPr>
              <w:t>ro pievienotās vērtības nodokļa samazināto likmi piecu procentu apmērā (saraksts apskatāms Pievieno</w:t>
            </w:r>
            <w:r w:rsidR="00CD611F">
              <w:rPr>
                <w:rFonts w:ascii="Calibri" w:hAnsi="Calibri"/>
                <w:bCs/>
                <w:color w:val="000000"/>
                <w:sz w:val="20"/>
              </w:rPr>
              <w:t>-</w:t>
            </w:r>
            <w:r w:rsidRPr="00A8640C">
              <w:rPr>
                <w:rFonts w:ascii="Calibri" w:hAnsi="Calibri"/>
                <w:bCs/>
                <w:color w:val="000000"/>
                <w:sz w:val="20"/>
              </w:rPr>
              <w:t>tās vērtības nodokļa likuma pielikumā)</w:t>
            </w:r>
          </w:p>
        </w:tc>
      </w:tr>
      <w:tr w:rsidR="004F6957" w:rsidRPr="00A8640C" w14:paraId="3C480C9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709" w:type="dxa"/>
            <w:tcBorders>
              <w:top w:val="single" w:sz="6" w:space="0" w:color="5F497A"/>
              <w:left w:val="single" w:sz="6" w:space="0" w:color="5F497A"/>
              <w:bottom w:val="single" w:sz="6" w:space="0" w:color="5F497A"/>
              <w:right w:val="single" w:sz="6" w:space="0" w:color="5F497A"/>
            </w:tcBorders>
            <w:vAlign w:val="center"/>
          </w:tcPr>
          <w:p w14:paraId="32F0DF2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2120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5DAD437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4F6957" w:rsidRPr="00A8640C" w:rsidRDefault="004F6957" w:rsidP="004F6957">
            <w:pPr>
              <w:jc w:val="both"/>
              <w:rPr>
                <w:rFonts w:ascii="Calibri" w:hAnsi="Calibri" w:cs="Calibri"/>
                <w:sz w:val="20"/>
              </w:rPr>
            </w:pPr>
          </w:p>
        </w:tc>
      </w:tr>
      <w:tr w:rsidR="004F6957" w:rsidRPr="00A8640C" w14:paraId="41474A12" w14:textId="77777777" w:rsidTr="00CD611F">
        <w:trPr>
          <w:cantSplit/>
          <w:trHeight w:val="380"/>
        </w:trPr>
        <w:tc>
          <w:tcPr>
            <w:tcW w:w="10490" w:type="dxa"/>
            <w:gridSpan w:val="8"/>
            <w:tcBorders>
              <w:left w:val="single" w:sz="12" w:space="0" w:color="5F497A"/>
              <w:right w:val="single" w:sz="12" w:space="0" w:color="5F497A"/>
            </w:tcBorders>
            <w:vAlign w:val="center"/>
          </w:tcPr>
          <w:p w14:paraId="33182B71" w14:textId="77777777" w:rsidR="004F6957" w:rsidRPr="00A8640C" w:rsidRDefault="004F6957" w:rsidP="004F6957">
            <w:pPr>
              <w:rPr>
                <w:rFonts w:ascii="Calibri" w:hAnsi="Calibri"/>
                <w:b/>
                <w:color w:val="000000"/>
                <w:sz w:val="20"/>
              </w:rPr>
            </w:pPr>
            <w:r w:rsidRPr="00A8640C">
              <w:rPr>
                <w:rFonts w:ascii="Calibri" w:hAnsi="Calibri"/>
                <w:b/>
                <w:color w:val="000000"/>
                <w:sz w:val="20"/>
              </w:rPr>
              <w:t>2.5. Pārtika, dzērieni, tabaka</w:t>
            </w:r>
          </w:p>
        </w:tc>
      </w:tr>
      <w:tr w:rsidR="004F6957" w:rsidRPr="00A8640C" w14:paraId="15723748" w14:textId="77777777" w:rsidTr="00CD611F">
        <w:trPr>
          <w:cantSplit/>
          <w:trHeight w:val="380"/>
        </w:trPr>
        <w:tc>
          <w:tcPr>
            <w:tcW w:w="2977" w:type="dxa"/>
            <w:tcBorders>
              <w:left w:val="single" w:sz="12" w:space="0" w:color="5F497A"/>
            </w:tcBorders>
            <w:vAlign w:val="center"/>
          </w:tcPr>
          <w:p w14:paraId="66F15AF8" w14:textId="1E11E1BD"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709" w:type="dxa"/>
            <w:vAlign w:val="center"/>
          </w:tcPr>
          <w:p w14:paraId="543BD26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2130</w:t>
            </w:r>
          </w:p>
        </w:tc>
        <w:tc>
          <w:tcPr>
            <w:tcW w:w="850" w:type="dxa"/>
            <w:gridSpan w:val="2"/>
            <w:vAlign w:val="center"/>
          </w:tcPr>
          <w:p w14:paraId="1603B25B" w14:textId="77777777" w:rsidR="004F6957" w:rsidRPr="00A8640C" w:rsidRDefault="004F6957" w:rsidP="004F6957">
            <w:pPr>
              <w:jc w:val="center"/>
              <w:rPr>
                <w:rFonts w:ascii="Calibri" w:hAnsi="Calibri" w:cs="Calibri"/>
                <w:sz w:val="20"/>
              </w:rPr>
            </w:pPr>
          </w:p>
        </w:tc>
        <w:tc>
          <w:tcPr>
            <w:tcW w:w="851" w:type="dxa"/>
            <w:vAlign w:val="center"/>
          </w:tcPr>
          <w:p w14:paraId="26DE06FB" w14:textId="77777777" w:rsidR="004F6957" w:rsidRPr="00A8640C" w:rsidRDefault="004F6957" w:rsidP="004F6957">
            <w:pPr>
              <w:jc w:val="center"/>
              <w:rPr>
                <w:rFonts w:ascii="Calibri" w:hAnsi="Calibri" w:cs="Calibri"/>
                <w:sz w:val="20"/>
              </w:rPr>
            </w:pPr>
          </w:p>
        </w:tc>
        <w:tc>
          <w:tcPr>
            <w:tcW w:w="992" w:type="dxa"/>
            <w:vAlign w:val="center"/>
          </w:tcPr>
          <w:p w14:paraId="2EBE8E5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F66B00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17C37B8" w14:textId="77777777" w:rsidR="004F6957" w:rsidRPr="00A8640C" w:rsidRDefault="004F6957" w:rsidP="004F6957">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4F6957" w:rsidRPr="00A8640C" w14:paraId="29556974" w14:textId="77777777" w:rsidTr="00CD611F">
        <w:trPr>
          <w:cantSplit/>
          <w:trHeight w:val="380"/>
        </w:trPr>
        <w:tc>
          <w:tcPr>
            <w:tcW w:w="2977" w:type="dxa"/>
            <w:tcBorders>
              <w:left w:val="single" w:sz="12" w:space="0" w:color="5F497A"/>
              <w:bottom w:val="single" w:sz="6" w:space="0" w:color="5F497A"/>
            </w:tcBorders>
            <w:vAlign w:val="center"/>
          </w:tcPr>
          <w:p w14:paraId="59BF89CA" w14:textId="1E578581" w:rsidR="004F6957" w:rsidRPr="00A8640C" w:rsidRDefault="004F6957" w:rsidP="00CD611F">
            <w:pPr>
              <w:ind w:right="-60"/>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709" w:type="dxa"/>
            <w:tcBorders>
              <w:bottom w:val="single" w:sz="6" w:space="0" w:color="5F497A"/>
            </w:tcBorders>
            <w:vAlign w:val="center"/>
          </w:tcPr>
          <w:p w14:paraId="2415FE6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2140</w:t>
            </w:r>
          </w:p>
        </w:tc>
        <w:tc>
          <w:tcPr>
            <w:tcW w:w="850" w:type="dxa"/>
            <w:gridSpan w:val="2"/>
            <w:tcBorders>
              <w:bottom w:val="single" w:sz="6" w:space="0" w:color="5F497A"/>
            </w:tcBorders>
            <w:vAlign w:val="center"/>
          </w:tcPr>
          <w:p w14:paraId="7ACDD337"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52CD35A"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63B4EC99"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4F6957" w:rsidRPr="00A8640C" w:rsidRDefault="004F6957" w:rsidP="004F6957">
            <w:pPr>
              <w:jc w:val="both"/>
              <w:rPr>
                <w:rFonts w:ascii="Calibri" w:hAnsi="Calibri" w:cs="Calibri"/>
                <w:sz w:val="20"/>
              </w:rPr>
            </w:pPr>
            <w:r w:rsidRPr="00A8640C">
              <w:rPr>
                <w:rFonts w:ascii="Calibri" w:hAnsi="Calibri" w:cs="Calibri"/>
                <w:sz w:val="20"/>
              </w:rPr>
              <w:t>Ieskaitot dzērienu iegādi ēdināšanas uzņēmumiem</w:t>
            </w:r>
          </w:p>
        </w:tc>
      </w:tr>
      <w:tr w:rsidR="004F6957" w:rsidRPr="00A8640C" w14:paraId="6B43C972" w14:textId="77777777" w:rsidTr="00CD611F">
        <w:trPr>
          <w:cantSplit/>
          <w:trHeight w:val="510"/>
        </w:trPr>
        <w:tc>
          <w:tcPr>
            <w:tcW w:w="2977" w:type="dxa"/>
            <w:tcBorders>
              <w:left w:val="single" w:sz="12" w:space="0" w:color="5F497A"/>
              <w:bottom w:val="single" w:sz="6" w:space="0" w:color="5F497A"/>
            </w:tcBorders>
            <w:vAlign w:val="center"/>
          </w:tcPr>
          <w:p w14:paraId="4CBB4927"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izstrādājumi</w:t>
            </w:r>
          </w:p>
        </w:tc>
        <w:tc>
          <w:tcPr>
            <w:tcW w:w="709" w:type="dxa"/>
            <w:tcBorders>
              <w:bottom w:val="single" w:sz="6" w:space="0" w:color="5F497A"/>
            </w:tcBorders>
            <w:vAlign w:val="center"/>
          </w:tcPr>
          <w:p w14:paraId="47F237F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2150</w:t>
            </w:r>
          </w:p>
        </w:tc>
        <w:tc>
          <w:tcPr>
            <w:tcW w:w="850" w:type="dxa"/>
            <w:gridSpan w:val="2"/>
            <w:tcBorders>
              <w:bottom w:val="single" w:sz="6" w:space="0" w:color="5F497A"/>
            </w:tcBorders>
            <w:vAlign w:val="center"/>
          </w:tcPr>
          <w:p w14:paraId="325A77B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3AF9806"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1267F14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4F6957" w:rsidRPr="00A8640C" w:rsidRDefault="004F6957" w:rsidP="004F6957">
            <w:pPr>
              <w:jc w:val="both"/>
              <w:rPr>
                <w:rFonts w:ascii="Calibri" w:hAnsi="Calibri" w:cs="Calibri"/>
                <w:sz w:val="20"/>
              </w:rPr>
            </w:pPr>
          </w:p>
        </w:tc>
      </w:tr>
      <w:tr w:rsidR="004F6957" w:rsidRPr="00A8640C" w14:paraId="263877DF" w14:textId="77777777" w:rsidTr="00CD611F">
        <w:trPr>
          <w:cantSplit/>
          <w:trHeight w:val="380"/>
        </w:trPr>
        <w:tc>
          <w:tcPr>
            <w:tcW w:w="10490" w:type="dxa"/>
            <w:gridSpan w:val="8"/>
            <w:tcBorders>
              <w:top w:val="single" w:sz="6" w:space="0" w:color="5F497A"/>
              <w:left w:val="single" w:sz="12" w:space="0" w:color="5F497A"/>
              <w:right w:val="single" w:sz="12" w:space="0" w:color="5F497A"/>
            </w:tcBorders>
            <w:vAlign w:val="center"/>
          </w:tcPr>
          <w:p w14:paraId="229416B9" w14:textId="77777777" w:rsidR="004F6957" w:rsidRPr="00A8640C" w:rsidRDefault="004F6957" w:rsidP="004F6957">
            <w:pPr>
              <w:rPr>
                <w:rFonts w:ascii="Calibri" w:hAnsi="Calibri"/>
                <w:b/>
                <w:color w:val="000000"/>
                <w:sz w:val="20"/>
              </w:rPr>
            </w:pPr>
            <w:r w:rsidRPr="00A8640C">
              <w:rPr>
                <w:rFonts w:ascii="Calibri" w:hAnsi="Calibri"/>
                <w:b/>
                <w:color w:val="000000"/>
                <w:sz w:val="20"/>
              </w:rPr>
              <w:t>2.6. Metāla, stikla, gumijas un plastmasas izstrādājumi</w:t>
            </w:r>
          </w:p>
        </w:tc>
      </w:tr>
      <w:tr w:rsidR="004F6957" w:rsidRPr="00A8640C" w14:paraId="193E80E7" w14:textId="77777777" w:rsidTr="00CD611F">
        <w:trPr>
          <w:cantSplit/>
          <w:trHeight w:val="380"/>
        </w:trPr>
        <w:tc>
          <w:tcPr>
            <w:tcW w:w="2977" w:type="dxa"/>
            <w:tcBorders>
              <w:left w:val="single" w:sz="12" w:space="0" w:color="5F497A"/>
            </w:tcBorders>
            <w:vAlign w:val="center"/>
          </w:tcPr>
          <w:p w14:paraId="5F5B767C" w14:textId="77777777" w:rsidR="004F6957" w:rsidRPr="00A8640C" w:rsidRDefault="004F6957" w:rsidP="004F6957">
            <w:pPr>
              <w:rPr>
                <w:rFonts w:ascii="Calibri" w:hAnsi="Calibri"/>
                <w:color w:val="000000"/>
                <w:sz w:val="20"/>
              </w:rPr>
            </w:pPr>
            <w:r w:rsidRPr="00A8640C">
              <w:rPr>
                <w:rFonts w:ascii="Calibri" w:hAnsi="Calibri"/>
                <w:color w:val="000000"/>
                <w:sz w:val="20"/>
              </w:rPr>
              <w:t>Gumijas izstrādājumi; plastmasas izstrādājumi</w:t>
            </w:r>
          </w:p>
        </w:tc>
        <w:tc>
          <w:tcPr>
            <w:tcW w:w="709" w:type="dxa"/>
            <w:vAlign w:val="center"/>
          </w:tcPr>
          <w:p w14:paraId="52DD50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2160</w:t>
            </w:r>
          </w:p>
        </w:tc>
        <w:tc>
          <w:tcPr>
            <w:tcW w:w="850" w:type="dxa"/>
            <w:gridSpan w:val="2"/>
            <w:vAlign w:val="center"/>
          </w:tcPr>
          <w:p w14:paraId="0F542CB5" w14:textId="77777777" w:rsidR="004F6957" w:rsidRPr="00A8640C" w:rsidRDefault="004F6957" w:rsidP="004F6957">
            <w:pPr>
              <w:jc w:val="center"/>
              <w:rPr>
                <w:rFonts w:ascii="Calibri" w:hAnsi="Calibri" w:cs="Calibri"/>
                <w:sz w:val="20"/>
              </w:rPr>
            </w:pPr>
          </w:p>
        </w:tc>
        <w:tc>
          <w:tcPr>
            <w:tcW w:w="851" w:type="dxa"/>
            <w:vAlign w:val="center"/>
          </w:tcPr>
          <w:p w14:paraId="2B43E184" w14:textId="77777777" w:rsidR="004F6957" w:rsidRPr="00A8640C" w:rsidRDefault="004F6957" w:rsidP="004F6957">
            <w:pPr>
              <w:jc w:val="center"/>
              <w:rPr>
                <w:rFonts w:ascii="Calibri" w:hAnsi="Calibri" w:cs="Calibri"/>
                <w:sz w:val="20"/>
              </w:rPr>
            </w:pPr>
          </w:p>
        </w:tc>
        <w:tc>
          <w:tcPr>
            <w:tcW w:w="992" w:type="dxa"/>
            <w:vAlign w:val="center"/>
          </w:tcPr>
          <w:p w14:paraId="662F3C8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D32BE85"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EC3D13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4F6957" w:rsidRPr="00A8640C" w14:paraId="5959CDE7" w14:textId="77777777" w:rsidTr="00CD611F">
        <w:trPr>
          <w:cantSplit/>
          <w:trHeight w:val="380"/>
        </w:trPr>
        <w:tc>
          <w:tcPr>
            <w:tcW w:w="2977" w:type="dxa"/>
            <w:tcBorders>
              <w:left w:val="single" w:sz="12" w:space="0" w:color="5F497A"/>
            </w:tcBorders>
            <w:vAlign w:val="center"/>
          </w:tcPr>
          <w:p w14:paraId="0DE3E7CD" w14:textId="77777777" w:rsidR="004F6957" w:rsidRPr="00A8640C" w:rsidRDefault="004F6957" w:rsidP="004F6957">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709" w:type="dxa"/>
            <w:vAlign w:val="center"/>
          </w:tcPr>
          <w:p w14:paraId="7B405AB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2170</w:t>
            </w:r>
          </w:p>
        </w:tc>
        <w:tc>
          <w:tcPr>
            <w:tcW w:w="850" w:type="dxa"/>
            <w:gridSpan w:val="2"/>
            <w:vAlign w:val="center"/>
          </w:tcPr>
          <w:p w14:paraId="6EE4337B" w14:textId="77777777" w:rsidR="004F6957" w:rsidRPr="00A8640C" w:rsidRDefault="004F6957" w:rsidP="004F6957">
            <w:pPr>
              <w:jc w:val="center"/>
              <w:rPr>
                <w:rFonts w:ascii="Calibri" w:hAnsi="Calibri" w:cs="Calibri"/>
                <w:sz w:val="20"/>
              </w:rPr>
            </w:pPr>
          </w:p>
        </w:tc>
        <w:tc>
          <w:tcPr>
            <w:tcW w:w="851" w:type="dxa"/>
            <w:vAlign w:val="center"/>
          </w:tcPr>
          <w:p w14:paraId="4397E733" w14:textId="77777777" w:rsidR="004F6957" w:rsidRPr="00A8640C" w:rsidRDefault="004F6957" w:rsidP="004F6957">
            <w:pPr>
              <w:jc w:val="center"/>
              <w:rPr>
                <w:rFonts w:ascii="Calibri" w:hAnsi="Calibri" w:cs="Calibri"/>
                <w:sz w:val="20"/>
              </w:rPr>
            </w:pPr>
          </w:p>
        </w:tc>
        <w:tc>
          <w:tcPr>
            <w:tcW w:w="992" w:type="dxa"/>
            <w:vAlign w:val="center"/>
          </w:tcPr>
          <w:p w14:paraId="358D708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E24006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630632F" w14:textId="77777777" w:rsidR="004F6957" w:rsidRPr="00A8640C" w:rsidRDefault="004F6957" w:rsidP="004F6957">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4F6957" w:rsidRPr="00A8640C" w14:paraId="763A7DC3" w14:textId="77777777" w:rsidTr="00CD611F">
        <w:trPr>
          <w:cantSplit/>
          <w:trHeight w:val="510"/>
        </w:trPr>
        <w:tc>
          <w:tcPr>
            <w:tcW w:w="2977" w:type="dxa"/>
            <w:tcBorders>
              <w:left w:val="single" w:sz="12" w:space="0" w:color="5F497A"/>
            </w:tcBorders>
            <w:vAlign w:val="center"/>
          </w:tcPr>
          <w:p w14:paraId="653CE9D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Metāli (pirmapstrādes formās) </w:t>
            </w:r>
          </w:p>
        </w:tc>
        <w:tc>
          <w:tcPr>
            <w:tcW w:w="709" w:type="dxa"/>
            <w:vAlign w:val="center"/>
          </w:tcPr>
          <w:p w14:paraId="6CE4A00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2180</w:t>
            </w:r>
          </w:p>
        </w:tc>
        <w:tc>
          <w:tcPr>
            <w:tcW w:w="850" w:type="dxa"/>
            <w:gridSpan w:val="2"/>
            <w:vAlign w:val="center"/>
          </w:tcPr>
          <w:p w14:paraId="19DCC141" w14:textId="77777777" w:rsidR="004F6957" w:rsidRPr="00A8640C" w:rsidRDefault="004F6957" w:rsidP="004F6957">
            <w:pPr>
              <w:jc w:val="center"/>
              <w:rPr>
                <w:rFonts w:ascii="Calibri" w:hAnsi="Calibri" w:cs="Calibri"/>
                <w:sz w:val="20"/>
              </w:rPr>
            </w:pPr>
          </w:p>
        </w:tc>
        <w:tc>
          <w:tcPr>
            <w:tcW w:w="851" w:type="dxa"/>
            <w:vAlign w:val="center"/>
          </w:tcPr>
          <w:p w14:paraId="44EEACCF" w14:textId="77777777" w:rsidR="004F6957" w:rsidRPr="00A8640C" w:rsidRDefault="004F6957" w:rsidP="004F6957">
            <w:pPr>
              <w:jc w:val="center"/>
              <w:rPr>
                <w:rFonts w:ascii="Calibri" w:hAnsi="Calibri" w:cs="Calibri"/>
                <w:sz w:val="20"/>
              </w:rPr>
            </w:pPr>
          </w:p>
        </w:tc>
        <w:tc>
          <w:tcPr>
            <w:tcW w:w="992" w:type="dxa"/>
            <w:vAlign w:val="center"/>
          </w:tcPr>
          <w:p w14:paraId="1368650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6F7AF1B"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7056D30" w14:textId="77777777" w:rsidR="004F6957" w:rsidRPr="00A8640C" w:rsidRDefault="004F6957" w:rsidP="004F6957">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4F6957" w:rsidRPr="00A8640C" w14:paraId="1BF347BC" w14:textId="77777777" w:rsidTr="00CD611F">
        <w:trPr>
          <w:cantSplit/>
          <w:trHeight w:val="380"/>
        </w:trPr>
        <w:tc>
          <w:tcPr>
            <w:tcW w:w="2977" w:type="dxa"/>
            <w:tcBorders>
              <w:left w:val="single" w:sz="12" w:space="0" w:color="5F497A"/>
            </w:tcBorders>
            <w:vAlign w:val="center"/>
          </w:tcPr>
          <w:p w14:paraId="3CF78BF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Gatavie metālizstrādājumi </w:t>
            </w:r>
          </w:p>
        </w:tc>
        <w:tc>
          <w:tcPr>
            <w:tcW w:w="709" w:type="dxa"/>
            <w:vAlign w:val="center"/>
          </w:tcPr>
          <w:p w14:paraId="7FC057D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2190</w:t>
            </w:r>
          </w:p>
        </w:tc>
        <w:tc>
          <w:tcPr>
            <w:tcW w:w="850" w:type="dxa"/>
            <w:gridSpan w:val="2"/>
            <w:vAlign w:val="center"/>
          </w:tcPr>
          <w:p w14:paraId="10F5E0C5" w14:textId="77777777" w:rsidR="004F6957" w:rsidRPr="00A8640C" w:rsidRDefault="004F6957" w:rsidP="004F6957">
            <w:pPr>
              <w:jc w:val="center"/>
              <w:rPr>
                <w:rFonts w:ascii="Calibri" w:hAnsi="Calibri" w:cs="Calibri"/>
                <w:sz w:val="20"/>
              </w:rPr>
            </w:pPr>
          </w:p>
        </w:tc>
        <w:tc>
          <w:tcPr>
            <w:tcW w:w="851" w:type="dxa"/>
            <w:vAlign w:val="center"/>
          </w:tcPr>
          <w:p w14:paraId="43BC9226" w14:textId="77777777" w:rsidR="004F6957" w:rsidRPr="00A8640C" w:rsidRDefault="004F6957" w:rsidP="004F6957">
            <w:pPr>
              <w:jc w:val="center"/>
              <w:rPr>
                <w:rFonts w:ascii="Calibri" w:hAnsi="Calibri" w:cs="Calibri"/>
                <w:sz w:val="20"/>
              </w:rPr>
            </w:pPr>
          </w:p>
        </w:tc>
        <w:tc>
          <w:tcPr>
            <w:tcW w:w="992" w:type="dxa"/>
            <w:vAlign w:val="center"/>
          </w:tcPr>
          <w:p w14:paraId="343F989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6CCC793"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7910FE28" w14:textId="77777777" w:rsidR="004F6957" w:rsidRPr="00A8640C" w:rsidRDefault="004F6957" w:rsidP="004F6957">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4F6957" w:rsidRPr="00A8640C" w14:paraId="753D9D62" w14:textId="77777777" w:rsidTr="00CD611F">
        <w:trPr>
          <w:cantSplit/>
          <w:trHeight w:val="380"/>
        </w:trPr>
        <w:tc>
          <w:tcPr>
            <w:tcW w:w="2977" w:type="dxa"/>
            <w:tcBorders>
              <w:left w:val="single" w:sz="12" w:space="0" w:color="5F497A"/>
            </w:tcBorders>
            <w:vAlign w:val="center"/>
          </w:tcPr>
          <w:p w14:paraId="5F13ACDE" w14:textId="77777777" w:rsidR="004F6957" w:rsidRPr="00A8640C" w:rsidRDefault="004F6957" w:rsidP="004F6957">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709" w:type="dxa"/>
            <w:vAlign w:val="center"/>
          </w:tcPr>
          <w:p w14:paraId="10DBBBF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2200</w:t>
            </w:r>
          </w:p>
        </w:tc>
        <w:tc>
          <w:tcPr>
            <w:tcW w:w="850" w:type="dxa"/>
            <w:gridSpan w:val="2"/>
            <w:vAlign w:val="center"/>
          </w:tcPr>
          <w:p w14:paraId="58C76546" w14:textId="77777777" w:rsidR="004F6957" w:rsidRPr="00A8640C" w:rsidRDefault="004F6957" w:rsidP="004F6957">
            <w:pPr>
              <w:jc w:val="center"/>
              <w:rPr>
                <w:rFonts w:ascii="Calibri" w:hAnsi="Calibri" w:cs="Calibri"/>
                <w:sz w:val="20"/>
              </w:rPr>
            </w:pPr>
          </w:p>
        </w:tc>
        <w:tc>
          <w:tcPr>
            <w:tcW w:w="851" w:type="dxa"/>
            <w:vAlign w:val="center"/>
          </w:tcPr>
          <w:p w14:paraId="74850724" w14:textId="77777777" w:rsidR="004F6957" w:rsidRPr="00A8640C" w:rsidRDefault="004F6957" w:rsidP="004F6957">
            <w:pPr>
              <w:jc w:val="center"/>
              <w:rPr>
                <w:rFonts w:ascii="Calibri" w:hAnsi="Calibri" w:cs="Calibri"/>
                <w:sz w:val="20"/>
              </w:rPr>
            </w:pPr>
          </w:p>
        </w:tc>
        <w:tc>
          <w:tcPr>
            <w:tcW w:w="992" w:type="dxa"/>
            <w:vAlign w:val="center"/>
          </w:tcPr>
          <w:p w14:paraId="2E6FF2AE"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17BDC7C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6A579C6" w14:textId="77777777" w:rsidR="004F6957" w:rsidRPr="00A8640C" w:rsidRDefault="004F6957" w:rsidP="004F6957">
            <w:pPr>
              <w:jc w:val="both"/>
              <w:rPr>
                <w:rFonts w:ascii="Calibri" w:hAnsi="Calibri" w:cs="Calibri"/>
                <w:sz w:val="20"/>
              </w:rPr>
            </w:pPr>
          </w:p>
        </w:tc>
      </w:tr>
      <w:tr w:rsidR="004F6957" w:rsidRPr="00A8640C" w14:paraId="3BCB7C09" w14:textId="77777777" w:rsidTr="00CD611F">
        <w:trPr>
          <w:cantSplit/>
          <w:trHeight w:val="380"/>
        </w:trPr>
        <w:tc>
          <w:tcPr>
            <w:tcW w:w="10490" w:type="dxa"/>
            <w:gridSpan w:val="8"/>
            <w:tcBorders>
              <w:left w:val="single" w:sz="12" w:space="0" w:color="5F497A"/>
              <w:right w:val="single" w:sz="12" w:space="0" w:color="5F497A"/>
            </w:tcBorders>
            <w:vAlign w:val="center"/>
          </w:tcPr>
          <w:p w14:paraId="57CBAD7D" w14:textId="77777777" w:rsidR="004F6957" w:rsidRPr="00A8640C" w:rsidRDefault="004F6957" w:rsidP="004F6957">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4F6957" w:rsidRPr="00A8640C" w14:paraId="21931942" w14:textId="77777777" w:rsidTr="00CD611F">
        <w:trPr>
          <w:cantSplit/>
          <w:trHeight w:val="380"/>
        </w:trPr>
        <w:tc>
          <w:tcPr>
            <w:tcW w:w="2977" w:type="dxa"/>
            <w:tcBorders>
              <w:left w:val="single" w:sz="12" w:space="0" w:color="5F497A"/>
            </w:tcBorders>
            <w:vAlign w:val="center"/>
          </w:tcPr>
          <w:p w14:paraId="0862472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709" w:type="dxa"/>
            <w:vAlign w:val="center"/>
          </w:tcPr>
          <w:p w14:paraId="3D4F79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2210</w:t>
            </w:r>
          </w:p>
        </w:tc>
        <w:tc>
          <w:tcPr>
            <w:tcW w:w="850" w:type="dxa"/>
            <w:gridSpan w:val="2"/>
            <w:vAlign w:val="center"/>
          </w:tcPr>
          <w:p w14:paraId="2CE20829" w14:textId="77777777" w:rsidR="004F6957" w:rsidRPr="00A8640C" w:rsidRDefault="004F6957" w:rsidP="004F6957">
            <w:pPr>
              <w:jc w:val="center"/>
              <w:rPr>
                <w:rFonts w:ascii="Calibri" w:hAnsi="Calibri" w:cs="Calibri"/>
                <w:sz w:val="20"/>
              </w:rPr>
            </w:pPr>
          </w:p>
        </w:tc>
        <w:tc>
          <w:tcPr>
            <w:tcW w:w="851" w:type="dxa"/>
            <w:vAlign w:val="center"/>
          </w:tcPr>
          <w:p w14:paraId="765FDCD7" w14:textId="77777777" w:rsidR="004F6957" w:rsidRPr="00A8640C" w:rsidRDefault="004F6957" w:rsidP="004F6957">
            <w:pPr>
              <w:jc w:val="center"/>
              <w:rPr>
                <w:rFonts w:ascii="Calibri" w:hAnsi="Calibri" w:cs="Calibri"/>
                <w:sz w:val="20"/>
              </w:rPr>
            </w:pPr>
          </w:p>
        </w:tc>
        <w:tc>
          <w:tcPr>
            <w:tcW w:w="992" w:type="dxa"/>
            <w:vAlign w:val="center"/>
          </w:tcPr>
          <w:p w14:paraId="56A81D0A"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A6EE91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BF0023F" w14:textId="77777777" w:rsidR="004F6957" w:rsidRPr="00A8640C" w:rsidRDefault="004F6957" w:rsidP="004F6957">
            <w:pPr>
              <w:jc w:val="both"/>
              <w:rPr>
                <w:rFonts w:ascii="Calibri" w:hAnsi="Calibri" w:cs="Calibri"/>
                <w:sz w:val="20"/>
              </w:rPr>
            </w:pPr>
          </w:p>
        </w:tc>
      </w:tr>
      <w:tr w:rsidR="004F6957" w:rsidRPr="00A8640C" w14:paraId="6623A0F2" w14:textId="77777777" w:rsidTr="00CD611F">
        <w:trPr>
          <w:cantSplit/>
          <w:trHeight w:val="380"/>
        </w:trPr>
        <w:tc>
          <w:tcPr>
            <w:tcW w:w="2977" w:type="dxa"/>
            <w:tcBorders>
              <w:left w:val="single" w:sz="12" w:space="0" w:color="5F497A"/>
            </w:tcBorders>
            <w:vAlign w:val="center"/>
          </w:tcPr>
          <w:p w14:paraId="233CC1CF" w14:textId="77777777" w:rsidR="004F6957" w:rsidRPr="00A8640C" w:rsidRDefault="004F6957" w:rsidP="004F6957">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709" w:type="dxa"/>
            <w:vAlign w:val="center"/>
          </w:tcPr>
          <w:p w14:paraId="6CE3EAF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2220</w:t>
            </w:r>
          </w:p>
        </w:tc>
        <w:tc>
          <w:tcPr>
            <w:tcW w:w="850" w:type="dxa"/>
            <w:gridSpan w:val="2"/>
            <w:vAlign w:val="center"/>
          </w:tcPr>
          <w:p w14:paraId="7EB97ACA" w14:textId="77777777" w:rsidR="004F6957" w:rsidRPr="00A8640C" w:rsidRDefault="004F6957" w:rsidP="004F6957">
            <w:pPr>
              <w:jc w:val="center"/>
              <w:rPr>
                <w:rFonts w:ascii="Calibri" w:hAnsi="Calibri" w:cs="Calibri"/>
                <w:sz w:val="20"/>
              </w:rPr>
            </w:pPr>
          </w:p>
        </w:tc>
        <w:tc>
          <w:tcPr>
            <w:tcW w:w="851" w:type="dxa"/>
            <w:vAlign w:val="center"/>
          </w:tcPr>
          <w:p w14:paraId="2CA883CE" w14:textId="77777777" w:rsidR="004F6957" w:rsidRPr="00A8640C" w:rsidRDefault="004F6957" w:rsidP="004F6957">
            <w:pPr>
              <w:jc w:val="center"/>
              <w:rPr>
                <w:rFonts w:ascii="Calibri" w:hAnsi="Calibri" w:cs="Calibri"/>
                <w:sz w:val="20"/>
              </w:rPr>
            </w:pPr>
          </w:p>
        </w:tc>
        <w:tc>
          <w:tcPr>
            <w:tcW w:w="992" w:type="dxa"/>
            <w:vAlign w:val="center"/>
          </w:tcPr>
          <w:p w14:paraId="57D5496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C6CFC6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C1B15E3" w14:textId="77777777" w:rsidR="004F6957" w:rsidRPr="00A8640C" w:rsidRDefault="004F6957" w:rsidP="004F6957">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4F6957" w:rsidRPr="00A8640C" w14:paraId="2439D5ED" w14:textId="77777777" w:rsidTr="00CD611F">
        <w:trPr>
          <w:cantSplit/>
          <w:trHeight w:val="380"/>
        </w:trPr>
        <w:tc>
          <w:tcPr>
            <w:tcW w:w="2977" w:type="dxa"/>
            <w:tcBorders>
              <w:left w:val="single" w:sz="12" w:space="0" w:color="5F497A"/>
            </w:tcBorders>
            <w:vAlign w:val="center"/>
          </w:tcPr>
          <w:p w14:paraId="7FE24AF0"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Visu veidu mašīnu, iekārtu un aparatūras komplektējošie izstrādājumi un detaļas</w:t>
            </w:r>
          </w:p>
        </w:tc>
        <w:tc>
          <w:tcPr>
            <w:tcW w:w="709" w:type="dxa"/>
            <w:vAlign w:val="center"/>
          </w:tcPr>
          <w:p w14:paraId="2761D00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2230</w:t>
            </w:r>
          </w:p>
        </w:tc>
        <w:tc>
          <w:tcPr>
            <w:tcW w:w="850" w:type="dxa"/>
            <w:gridSpan w:val="2"/>
            <w:vAlign w:val="center"/>
          </w:tcPr>
          <w:p w14:paraId="6E765350" w14:textId="77777777" w:rsidR="004F6957" w:rsidRPr="00A8640C" w:rsidRDefault="004F6957" w:rsidP="004F6957">
            <w:pPr>
              <w:jc w:val="center"/>
              <w:rPr>
                <w:rFonts w:ascii="Calibri" w:hAnsi="Calibri" w:cs="Calibri"/>
                <w:sz w:val="20"/>
              </w:rPr>
            </w:pPr>
          </w:p>
        </w:tc>
        <w:tc>
          <w:tcPr>
            <w:tcW w:w="851" w:type="dxa"/>
            <w:vAlign w:val="center"/>
          </w:tcPr>
          <w:p w14:paraId="4C671BCC" w14:textId="77777777" w:rsidR="004F6957" w:rsidRPr="00A8640C" w:rsidRDefault="004F6957" w:rsidP="004F6957">
            <w:pPr>
              <w:jc w:val="center"/>
              <w:rPr>
                <w:rFonts w:ascii="Calibri" w:hAnsi="Calibri" w:cs="Calibri"/>
                <w:sz w:val="20"/>
              </w:rPr>
            </w:pPr>
          </w:p>
        </w:tc>
        <w:tc>
          <w:tcPr>
            <w:tcW w:w="992" w:type="dxa"/>
            <w:vAlign w:val="center"/>
          </w:tcPr>
          <w:p w14:paraId="2AA24524"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E433C5D"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46F7DCC" w14:textId="1755E7CB" w:rsidR="004F6957" w:rsidRPr="00A8640C" w:rsidRDefault="004F6957" w:rsidP="004F6957">
            <w:pPr>
              <w:jc w:val="both"/>
              <w:rPr>
                <w:rFonts w:ascii="Calibri" w:hAnsi="Calibri" w:cs="Calibri"/>
                <w:sz w:val="20"/>
              </w:rPr>
            </w:pPr>
            <w:r w:rsidRPr="00A8640C">
              <w:rPr>
                <w:rFonts w:ascii="Calibri" w:hAnsi="Calibri" w:cs="Calibri"/>
                <w:sz w:val="20"/>
              </w:rPr>
              <w:t xml:space="preserve">Ieskaitot lauksaimniecības, </w:t>
            </w:r>
            <w:proofErr w:type="spellStart"/>
            <w:r w:rsidRPr="00A8640C">
              <w:rPr>
                <w:rFonts w:ascii="Calibri" w:hAnsi="Calibri" w:cs="Calibri"/>
                <w:sz w:val="20"/>
              </w:rPr>
              <w:t>mežsaim</w:t>
            </w:r>
            <w:proofErr w:type="spellEnd"/>
            <w:r w:rsidR="00CD611F">
              <w:rPr>
                <w:rFonts w:ascii="Calibri" w:hAnsi="Calibri" w:cs="Calibri"/>
                <w:sz w:val="20"/>
              </w:rPr>
              <w:t>-</w:t>
            </w:r>
            <w:r w:rsidRPr="00A8640C">
              <w:rPr>
                <w:rFonts w:ascii="Calibri" w:hAnsi="Calibri" w:cs="Calibri"/>
                <w:sz w:val="20"/>
              </w:rPr>
              <w:t>niecības mašīnu un iekārtu daļas, kuras neuzskaita pamatlīdzekļos</w:t>
            </w:r>
          </w:p>
        </w:tc>
      </w:tr>
      <w:tr w:rsidR="004F6957" w:rsidRPr="00A8640C" w14:paraId="344F245D" w14:textId="77777777" w:rsidTr="00CD611F">
        <w:trPr>
          <w:cantSplit/>
          <w:trHeight w:val="510"/>
        </w:trPr>
        <w:tc>
          <w:tcPr>
            <w:tcW w:w="2977" w:type="dxa"/>
            <w:tcBorders>
              <w:left w:val="single" w:sz="12" w:space="0" w:color="5F497A"/>
            </w:tcBorders>
            <w:vAlign w:val="center"/>
          </w:tcPr>
          <w:p w14:paraId="59D09E44" w14:textId="77777777" w:rsidR="004F6957" w:rsidRPr="00A8640C" w:rsidRDefault="004F6957" w:rsidP="004F6957">
            <w:pPr>
              <w:rPr>
                <w:rFonts w:ascii="Calibri" w:hAnsi="Calibri"/>
                <w:color w:val="000000"/>
                <w:sz w:val="20"/>
              </w:rPr>
            </w:pPr>
            <w:r w:rsidRPr="00A8640C">
              <w:rPr>
                <w:rFonts w:ascii="Calibri" w:hAnsi="Calibri"/>
                <w:color w:val="000000"/>
                <w:sz w:val="20"/>
              </w:rPr>
              <w:t>Automobiļu daļas un piederumi</w:t>
            </w:r>
          </w:p>
        </w:tc>
        <w:tc>
          <w:tcPr>
            <w:tcW w:w="709" w:type="dxa"/>
            <w:vAlign w:val="center"/>
          </w:tcPr>
          <w:p w14:paraId="3354873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2240</w:t>
            </w:r>
          </w:p>
        </w:tc>
        <w:tc>
          <w:tcPr>
            <w:tcW w:w="850" w:type="dxa"/>
            <w:gridSpan w:val="2"/>
            <w:vAlign w:val="center"/>
          </w:tcPr>
          <w:p w14:paraId="4CD54EFB" w14:textId="77777777" w:rsidR="004F6957" w:rsidRPr="00A8640C" w:rsidRDefault="004F6957" w:rsidP="004F6957">
            <w:pPr>
              <w:jc w:val="center"/>
              <w:rPr>
                <w:rFonts w:ascii="Calibri" w:hAnsi="Calibri" w:cs="Calibri"/>
                <w:sz w:val="20"/>
              </w:rPr>
            </w:pPr>
          </w:p>
        </w:tc>
        <w:tc>
          <w:tcPr>
            <w:tcW w:w="851" w:type="dxa"/>
            <w:vAlign w:val="center"/>
          </w:tcPr>
          <w:p w14:paraId="2E43DDE2" w14:textId="77777777" w:rsidR="004F6957" w:rsidRPr="00A8640C" w:rsidRDefault="004F6957" w:rsidP="004F6957">
            <w:pPr>
              <w:jc w:val="center"/>
              <w:rPr>
                <w:rFonts w:ascii="Calibri" w:hAnsi="Calibri" w:cs="Calibri"/>
                <w:sz w:val="20"/>
              </w:rPr>
            </w:pPr>
          </w:p>
        </w:tc>
        <w:tc>
          <w:tcPr>
            <w:tcW w:w="992" w:type="dxa"/>
            <w:vAlign w:val="center"/>
          </w:tcPr>
          <w:p w14:paraId="7CA3F3C0"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8CB05FC"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FB16A7D" w14:textId="77777777" w:rsidR="004F6957" w:rsidRPr="00A8640C" w:rsidRDefault="004F6957" w:rsidP="004F6957">
            <w:pPr>
              <w:jc w:val="both"/>
              <w:rPr>
                <w:rFonts w:ascii="Calibri" w:hAnsi="Calibri" w:cs="Calibri"/>
                <w:sz w:val="20"/>
              </w:rPr>
            </w:pPr>
          </w:p>
        </w:tc>
      </w:tr>
      <w:tr w:rsidR="004F6957" w:rsidRPr="00A8640C" w14:paraId="0C277A4C" w14:textId="77777777" w:rsidTr="00CD611F">
        <w:trPr>
          <w:cantSplit/>
          <w:trHeight w:val="380"/>
        </w:trPr>
        <w:tc>
          <w:tcPr>
            <w:tcW w:w="2977" w:type="dxa"/>
            <w:tcBorders>
              <w:left w:val="single" w:sz="12" w:space="0" w:color="5F497A"/>
            </w:tcBorders>
            <w:vAlign w:val="center"/>
          </w:tcPr>
          <w:p w14:paraId="5B32CD4A" w14:textId="77777777" w:rsidR="004F6957" w:rsidRPr="00A8640C" w:rsidRDefault="004F6957" w:rsidP="004F6957">
            <w:pPr>
              <w:rPr>
                <w:rFonts w:ascii="Calibri" w:hAnsi="Calibri"/>
                <w:color w:val="000000"/>
                <w:sz w:val="20"/>
              </w:rPr>
            </w:pPr>
            <w:r w:rsidRPr="00A8640C">
              <w:rPr>
                <w:rFonts w:ascii="Calibri" w:hAnsi="Calibri"/>
                <w:color w:val="000000"/>
                <w:sz w:val="20"/>
              </w:rPr>
              <w:t>Pārējo transportlīdzekļu detaļas un piederumi</w:t>
            </w:r>
          </w:p>
        </w:tc>
        <w:tc>
          <w:tcPr>
            <w:tcW w:w="709" w:type="dxa"/>
            <w:vAlign w:val="center"/>
          </w:tcPr>
          <w:p w14:paraId="46FA70F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2250</w:t>
            </w:r>
          </w:p>
        </w:tc>
        <w:tc>
          <w:tcPr>
            <w:tcW w:w="850" w:type="dxa"/>
            <w:gridSpan w:val="2"/>
            <w:vAlign w:val="center"/>
          </w:tcPr>
          <w:p w14:paraId="10CD8356" w14:textId="77777777" w:rsidR="004F6957" w:rsidRPr="00A8640C" w:rsidRDefault="004F6957" w:rsidP="004F6957">
            <w:pPr>
              <w:jc w:val="center"/>
              <w:rPr>
                <w:rFonts w:ascii="Calibri" w:hAnsi="Calibri" w:cs="Calibri"/>
                <w:sz w:val="20"/>
              </w:rPr>
            </w:pPr>
          </w:p>
        </w:tc>
        <w:tc>
          <w:tcPr>
            <w:tcW w:w="851" w:type="dxa"/>
            <w:vAlign w:val="center"/>
          </w:tcPr>
          <w:p w14:paraId="37344386" w14:textId="77777777" w:rsidR="004F6957" w:rsidRPr="00A8640C" w:rsidRDefault="004F6957" w:rsidP="004F6957">
            <w:pPr>
              <w:jc w:val="center"/>
              <w:rPr>
                <w:rFonts w:ascii="Calibri" w:hAnsi="Calibri" w:cs="Calibri"/>
                <w:sz w:val="20"/>
              </w:rPr>
            </w:pPr>
          </w:p>
        </w:tc>
        <w:tc>
          <w:tcPr>
            <w:tcW w:w="992" w:type="dxa"/>
            <w:vAlign w:val="center"/>
          </w:tcPr>
          <w:p w14:paraId="6B0F37E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1DFA887"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3C510B33" w14:textId="77777777" w:rsidR="004F6957" w:rsidRPr="00A8640C" w:rsidRDefault="004F6957" w:rsidP="004F6957">
            <w:pPr>
              <w:jc w:val="both"/>
              <w:rPr>
                <w:rFonts w:ascii="Calibri" w:hAnsi="Calibri" w:cs="Calibri"/>
                <w:sz w:val="20"/>
              </w:rPr>
            </w:pPr>
            <w:r w:rsidRPr="00A8640C">
              <w:rPr>
                <w:rFonts w:ascii="Calibri" w:hAnsi="Calibri" w:cs="Calibri"/>
                <w:sz w:val="20"/>
              </w:rPr>
              <w:t>Velosipēdu, motociklu, kvadriciklu, kuģu, laivu, vagonu detaļas</w:t>
            </w:r>
          </w:p>
        </w:tc>
      </w:tr>
      <w:tr w:rsidR="004F6957" w:rsidRPr="00A8640C" w14:paraId="3E3F6C29" w14:textId="77777777" w:rsidTr="00CD611F">
        <w:trPr>
          <w:cantSplit/>
          <w:trHeight w:val="380"/>
        </w:trPr>
        <w:tc>
          <w:tcPr>
            <w:tcW w:w="10490" w:type="dxa"/>
            <w:gridSpan w:val="8"/>
            <w:tcBorders>
              <w:left w:val="single" w:sz="12" w:space="0" w:color="5F497A"/>
              <w:right w:val="single" w:sz="12" w:space="0" w:color="5F497A"/>
            </w:tcBorders>
            <w:vAlign w:val="center"/>
          </w:tcPr>
          <w:p w14:paraId="618B761F" w14:textId="77777777" w:rsidR="004F6957" w:rsidRPr="00A8640C" w:rsidRDefault="004F6957" w:rsidP="004F6957">
            <w:pPr>
              <w:rPr>
                <w:rFonts w:ascii="Calibri" w:hAnsi="Calibri"/>
                <w:b/>
                <w:color w:val="000000"/>
                <w:sz w:val="20"/>
              </w:rPr>
            </w:pPr>
            <w:r w:rsidRPr="00A8640C">
              <w:rPr>
                <w:rFonts w:ascii="Calibri" w:hAnsi="Calibri"/>
                <w:b/>
                <w:color w:val="000000"/>
                <w:sz w:val="20"/>
              </w:rPr>
              <w:t>2.8. Tekstilizstrādājumi, apģērbs, āda</w:t>
            </w:r>
          </w:p>
        </w:tc>
      </w:tr>
      <w:tr w:rsidR="004F6957" w:rsidRPr="00A8640C" w14:paraId="2F6CAF37" w14:textId="77777777" w:rsidTr="00CD611F">
        <w:trPr>
          <w:cantSplit/>
          <w:trHeight w:val="380"/>
        </w:trPr>
        <w:tc>
          <w:tcPr>
            <w:tcW w:w="2977" w:type="dxa"/>
            <w:tcBorders>
              <w:left w:val="single" w:sz="12" w:space="0" w:color="5F497A"/>
            </w:tcBorders>
            <w:vAlign w:val="center"/>
          </w:tcPr>
          <w:p w14:paraId="2225462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Tekstilizstrādājumi</w:t>
            </w:r>
          </w:p>
        </w:tc>
        <w:tc>
          <w:tcPr>
            <w:tcW w:w="709" w:type="dxa"/>
            <w:vAlign w:val="center"/>
          </w:tcPr>
          <w:p w14:paraId="0AFFFC5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2260</w:t>
            </w:r>
          </w:p>
        </w:tc>
        <w:tc>
          <w:tcPr>
            <w:tcW w:w="850" w:type="dxa"/>
            <w:gridSpan w:val="2"/>
            <w:vAlign w:val="center"/>
          </w:tcPr>
          <w:p w14:paraId="197F55DE" w14:textId="77777777" w:rsidR="004F6957" w:rsidRPr="00A8640C" w:rsidRDefault="004F6957" w:rsidP="004F6957">
            <w:pPr>
              <w:jc w:val="center"/>
              <w:rPr>
                <w:rFonts w:ascii="Calibri" w:hAnsi="Calibri" w:cs="Calibri"/>
                <w:sz w:val="20"/>
              </w:rPr>
            </w:pPr>
          </w:p>
        </w:tc>
        <w:tc>
          <w:tcPr>
            <w:tcW w:w="851" w:type="dxa"/>
            <w:vAlign w:val="center"/>
          </w:tcPr>
          <w:p w14:paraId="450DE018" w14:textId="77777777" w:rsidR="004F6957" w:rsidRPr="00A8640C" w:rsidRDefault="004F6957" w:rsidP="004F6957">
            <w:pPr>
              <w:jc w:val="center"/>
              <w:rPr>
                <w:rFonts w:ascii="Calibri" w:hAnsi="Calibri" w:cs="Calibri"/>
                <w:sz w:val="20"/>
              </w:rPr>
            </w:pPr>
          </w:p>
        </w:tc>
        <w:tc>
          <w:tcPr>
            <w:tcW w:w="992" w:type="dxa"/>
            <w:vAlign w:val="center"/>
          </w:tcPr>
          <w:p w14:paraId="405AC645"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75751ED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92C9C16" w14:textId="77777777" w:rsidR="004F6957" w:rsidRPr="00A8640C" w:rsidRDefault="004F6957" w:rsidP="004F6957">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4F6957" w:rsidRPr="00A8640C" w14:paraId="2152FFB1" w14:textId="77777777" w:rsidTr="00CD611F">
        <w:trPr>
          <w:cantSplit/>
          <w:trHeight w:val="380"/>
        </w:trPr>
        <w:tc>
          <w:tcPr>
            <w:tcW w:w="2977" w:type="dxa"/>
            <w:tcBorders>
              <w:left w:val="single" w:sz="12" w:space="0" w:color="5F497A"/>
              <w:bottom w:val="single" w:sz="6" w:space="0" w:color="5F497A"/>
            </w:tcBorders>
            <w:vAlign w:val="center"/>
          </w:tcPr>
          <w:p w14:paraId="778AA5CC" w14:textId="77777777" w:rsidR="004F6957" w:rsidRPr="00A8640C" w:rsidRDefault="004F6957" w:rsidP="004F6957">
            <w:pPr>
              <w:rPr>
                <w:rFonts w:ascii="Calibri" w:hAnsi="Calibri"/>
                <w:color w:val="000000"/>
                <w:sz w:val="20"/>
              </w:rPr>
            </w:pPr>
            <w:r w:rsidRPr="00A8640C">
              <w:rPr>
                <w:rFonts w:ascii="Calibri" w:hAnsi="Calibri"/>
                <w:color w:val="000000"/>
                <w:sz w:val="20"/>
              </w:rPr>
              <w:t>Apģērbi un apģērbu piederumi, kažokādas, darba apģērbi</w:t>
            </w:r>
          </w:p>
        </w:tc>
        <w:tc>
          <w:tcPr>
            <w:tcW w:w="709" w:type="dxa"/>
            <w:tcBorders>
              <w:bottom w:val="single" w:sz="6" w:space="0" w:color="5F497A"/>
            </w:tcBorders>
            <w:vAlign w:val="center"/>
          </w:tcPr>
          <w:p w14:paraId="1D0774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2270</w:t>
            </w:r>
          </w:p>
        </w:tc>
        <w:tc>
          <w:tcPr>
            <w:tcW w:w="850" w:type="dxa"/>
            <w:gridSpan w:val="2"/>
            <w:tcBorders>
              <w:bottom w:val="single" w:sz="6" w:space="0" w:color="5F497A"/>
            </w:tcBorders>
            <w:vAlign w:val="center"/>
          </w:tcPr>
          <w:p w14:paraId="4211FF2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77683FD"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28B24E50"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4F6957" w:rsidRPr="00A8640C" w:rsidRDefault="004F6957" w:rsidP="004F6957">
            <w:pPr>
              <w:jc w:val="both"/>
              <w:rPr>
                <w:rFonts w:ascii="Calibri" w:hAnsi="Calibri" w:cs="Calibri"/>
                <w:sz w:val="20"/>
              </w:rPr>
            </w:pPr>
          </w:p>
        </w:tc>
      </w:tr>
      <w:tr w:rsidR="004F6957" w:rsidRPr="00A8640C" w14:paraId="52C1FC76" w14:textId="77777777" w:rsidTr="00CD611F">
        <w:trPr>
          <w:cantSplit/>
          <w:trHeight w:val="380"/>
        </w:trPr>
        <w:tc>
          <w:tcPr>
            <w:tcW w:w="2977" w:type="dxa"/>
            <w:tcBorders>
              <w:left w:val="single" w:sz="12" w:space="0" w:color="5F497A"/>
              <w:bottom w:val="single" w:sz="6" w:space="0" w:color="5F497A"/>
            </w:tcBorders>
            <w:vAlign w:val="center"/>
          </w:tcPr>
          <w:p w14:paraId="0827FE33" w14:textId="77777777" w:rsidR="004F6957" w:rsidRPr="00A8640C" w:rsidRDefault="004F6957" w:rsidP="004F6957">
            <w:pPr>
              <w:rPr>
                <w:rFonts w:ascii="Calibri" w:hAnsi="Calibri"/>
                <w:color w:val="000000"/>
                <w:sz w:val="20"/>
              </w:rPr>
            </w:pPr>
            <w:r w:rsidRPr="00A8640C">
              <w:rPr>
                <w:rFonts w:ascii="Calibri" w:hAnsi="Calibri"/>
                <w:color w:val="000000"/>
                <w:sz w:val="20"/>
              </w:rPr>
              <w:t>Āda un ādas izstrādājumi (neieskaita apģērbus)</w:t>
            </w:r>
          </w:p>
        </w:tc>
        <w:tc>
          <w:tcPr>
            <w:tcW w:w="709" w:type="dxa"/>
            <w:tcBorders>
              <w:bottom w:val="single" w:sz="6" w:space="0" w:color="5F497A"/>
            </w:tcBorders>
            <w:vAlign w:val="center"/>
          </w:tcPr>
          <w:p w14:paraId="014F96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2280</w:t>
            </w:r>
          </w:p>
        </w:tc>
        <w:tc>
          <w:tcPr>
            <w:tcW w:w="850" w:type="dxa"/>
            <w:gridSpan w:val="2"/>
            <w:tcBorders>
              <w:bottom w:val="single" w:sz="6" w:space="0" w:color="5F497A"/>
            </w:tcBorders>
            <w:vAlign w:val="center"/>
          </w:tcPr>
          <w:p w14:paraId="65454B5B"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2E68BDEC"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034AE034"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4F6957" w:rsidRPr="00A8640C" w:rsidRDefault="004F6957" w:rsidP="004F6957">
            <w:pPr>
              <w:jc w:val="both"/>
              <w:rPr>
                <w:rFonts w:ascii="Calibri" w:hAnsi="Calibri" w:cs="Calibri"/>
                <w:sz w:val="20"/>
              </w:rPr>
            </w:pPr>
            <w:r w:rsidRPr="00A8640C">
              <w:rPr>
                <w:rFonts w:ascii="Calibri" w:hAnsi="Calibri" w:cs="Calibri"/>
                <w:sz w:val="20"/>
              </w:rPr>
              <w:t>Apavi, apavu daļas, somas, zirglietas</w:t>
            </w:r>
          </w:p>
        </w:tc>
      </w:tr>
      <w:tr w:rsidR="004F6957" w:rsidRPr="00A8640C" w14:paraId="31FB3EBD" w14:textId="77777777" w:rsidTr="00CD611F">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76FF0F4F" w14:textId="77777777" w:rsidR="004F6957" w:rsidRPr="00A8640C" w:rsidRDefault="004F6957" w:rsidP="004F6957">
            <w:pPr>
              <w:rPr>
                <w:rFonts w:ascii="Calibri" w:hAnsi="Calibri"/>
                <w:b/>
                <w:color w:val="000000"/>
                <w:sz w:val="20"/>
              </w:rPr>
            </w:pPr>
            <w:r w:rsidRPr="00A8640C">
              <w:rPr>
                <w:rFonts w:ascii="Calibri" w:hAnsi="Calibri"/>
                <w:b/>
                <w:color w:val="000000"/>
                <w:sz w:val="20"/>
              </w:rPr>
              <w:t>2.9. Pārējie produkti</w:t>
            </w:r>
          </w:p>
        </w:tc>
      </w:tr>
      <w:tr w:rsidR="004F6957" w:rsidRPr="00A8640C" w14:paraId="75D1806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Farmaceitiskās pamatvielas un to izstrādājumi, medikamenti</w:t>
            </w:r>
          </w:p>
        </w:tc>
        <w:tc>
          <w:tcPr>
            <w:tcW w:w="709" w:type="dxa"/>
            <w:tcBorders>
              <w:top w:val="single" w:sz="6" w:space="0" w:color="5F497A"/>
              <w:left w:val="single" w:sz="6" w:space="0" w:color="5F497A"/>
              <w:bottom w:val="single" w:sz="6" w:space="0" w:color="5F497A"/>
              <w:right w:val="single" w:sz="6" w:space="0" w:color="5F497A"/>
            </w:tcBorders>
            <w:vAlign w:val="center"/>
          </w:tcPr>
          <w:p w14:paraId="11143C4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2290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50594AAE"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4F6957" w:rsidRPr="00A8640C" w:rsidRDefault="004F6957" w:rsidP="004F6957">
            <w:pPr>
              <w:jc w:val="both"/>
              <w:rPr>
                <w:rFonts w:ascii="Calibri" w:hAnsi="Calibri" w:cs="Calibri"/>
                <w:sz w:val="20"/>
              </w:rPr>
            </w:pPr>
          </w:p>
        </w:tc>
      </w:tr>
      <w:tr w:rsidR="004F6957" w:rsidRPr="00A8640C" w14:paraId="7BFBD314"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4F6957" w:rsidRPr="00A8640C" w:rsidRDefault="004F6957" w:rsidP="004F6957">
            <w:pPr>
              <w:rPr>
                <w:rFonts w:ascii="Calibri" w:hAnsi="Calibri"/>
                <w:color w:val="000000"/>
                <w:sz w:val="20"/>
              </w:rPr>
            </w:pPr>
            <w:r w:rsidRPr="00A8640C">
              <w:rPr>
                <w:rFonts w:ascii="Calibri" w:hAnsi="Calibri"/>
                <w:color w:val="000000"/>
                <w:sz w:val="20"/>
              </w:rPr>
              <w:t>Preses izdevumi, grāmatas un citi poligrāfijas izdevumi</w:t>
            </w:r>
          </w:p>
        </w:tc>
        <w:tc>
          <w:tcPr>
            <w:tcW w:w="709" w:type="dxa"/>
            <w:tcBorders>
              <w:top w:val="single" w:sz="6" w:space="0" w:color="5F497A"/>
              <w:left w:val="single" w:sz="6" w:space="0" w:color="5F497A"/>
              <w:bottom w:val="single" w:sz="6" w:space="0" w:color="5F497A"/>
              <w:right w:val="single" w:sz="6" w:space="0" w:color="5F497A"/>
            </w:tcBorders>
            <w:vAlign w:val="center"/>
          </w:tcPr>
          <w:p w14:paraId="63704B1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5FDE316"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4F6957" w:rsidRPr="00A8640C" w:rsidRDefault="004F6957" w:rsidP="004F6957">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4F6957" w:rsidRPr="00A8640C" w14:paraId="68CB887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4F6957" w:rsidRPr="00A8640C" w:rsidRDefault="004F6957" w:rsidP="004F6957">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709" w:type="dxa"/>
            <w:tcBorders>
              <w:top w:val="single" w:sz="6" w:space="0" w:color="5F497A"/>
              <w:left w:val="single" w:sz="6" w:space="0" w:color="5F497A"/>
              <w:bottom w:val="single" w:sz="6" w:space="0" w:color="5F497A"/>
              <w:right w:val="single" w:sz="6" w:space="0" w:color="5F497A"/>
            </w:tcBorders>
            <w:vAlign w:val="center"/>
          </w:tcPr>
          <w:p w14:paraId="7D347EC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2301</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1F062EB"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4F6957" w:rsidRPr="00A8640C" w:rsidRDefault="004F6957" w:rsidP="004F6957">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4F6957" w:rsidRPr="00A8640C" w14:paraId="61723573"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4F6957" w:rsidRPr="00A8640C" w:rsidRDefault="004F6957" w:rsidP="004F6957">
            <w:pPr>
              <w:rPr>
                <w:rFonts w:ascii="Calibri" w:hAnsi="Calibri"/>
                <w:color w:val="000000"/>
                <w:sz w:val="20"/>
              </w:rPr>
            </w:pPr>
            <w:r w:rsidRPr="00A8640C">
              <w:rPr>
                <w:rFonts w:ascii="Calibri" w:hAnsi="Calibri"/>
                <w:color w:val="000000"/>
                <w:sz w:val="20"/>
              </w:rPr>
              <w:t>Skaņu un video ieraksti</w:t>
            </w:r>
          </w:p>
        </w:tc>
        <w:tc>
          <w:tcPr>
            <w:tcW w:w="709" w:type="dxa"/>
            <w:tcBorders>
              <w:top w:val="single" w:sz="6" w:space="0" w:color="5F497A"/>
              <w:left w:val="single" w:sz="6" w:space="0" w:color="5F497A"/>
              <w:bottom w:val="single" w:sz="6" w:space="0" w:color="5F497A"/>
              <w:right w:val="single" w:sz="6" w:space="0" w:color="5F497A"/>
            </w:tcBorders>
            <w:vAlign w:val="center"/>
          </w:tcPr>
          <w:p w14:paraId="1373E8C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2310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0B702D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4F6957" w:rsidRPr="00A8640C" w:rsidRDefault="004F6957" w:rsidP="004F6957">
            <w:pPr>
              <w:jc w:val="both"/>
              <w:rPr>
                <w:rFonts w:ascii="Calibri" w:hAnsi="Calibri" w:cs="Calibri"/>
                <w:sz w:val="20"/>
              </w:rPr>
            </w:pPr>
          </w:p>
        </w:tc>
      </w:tr>
      <w:tr w:rsidR="004F6957" w:rsidRPr="00A8640C" w14:paraId="57D1ACAA"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709" w:type="dxa"/>
            <w:tcBorders>
              <w:top w:val="single" w:sz="6" w:space="0" w:color="5F497A"/>
              <w:left w:val="single" w:sz="6" w:space="0" w:color="5F497A"/>
              <w:bottom w:val="single" w:sz="6" w:space="0" w:color="5F497A"/>
              <w:right w:val="single" w:sz="6" w:space="0" w:color="5F497A"/>
            </w:tcBorders>
            <w:vAlign w:val="center"/>
          </w:tcPr>
          <w:p w14:paraId="4E6F355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2320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1B5F3171"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4F6957" w:rsidRPr="00A8640C" w:rsidRDefault="004F6957" w:rsidP="004F6957">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3E7E2F05" w:rsidR="004F6957" w:rsidRPr="00A8640C" w:rsidRDefault="0011650B" w:rsidP="004F6957">
      <w:pPr>
        <w:ind w:right="21"/>
        <w:rPr>
          <w:rFonts w:ascii="Calibri" w:hAnsi="Calibri" w:cs="Calibri"/>
          <w:color w:val="000000"/>
          <w:sz w:val="22"/>
          <w:szCs w:val="22"/>
        </w:rPr>
      </w:pPr>
      <w:r>
        <w:rPr>
          <w:rFonts w:ascii="Calibri" w:hAnsi="Calibri" w:cs="Calibri"/>
          <w:sz w:val="22"/>
          <w:szCs w:val="22"/>
        </w:rPr>
        <w:t>2022</w:t>
      </w:r>
      <w:r w:rsidR="004F6957" w:rsidRPr="00A8640C">
        <w:rPr>
          <w:rFonts w:ascii="Calibri" w:hAnsi="Calibri" w:cs="Calibri"/>
          <w:sz w:val="22"/>
          <w:szCs w:val="22"/>
        </w:rPr>
        <w:t>. gada _____. __________________</w:t>
      </w:r>
      <w:r w:rsidR="004F6957" w:rsidRPr="00A8640C">
        <w:rPr>
          <w:rFonts w:ascii="Calibri" w:hAnsi="Calibri" w:cs="Calibri"/>
          <w:sz w:val="22"/>
          <w:szCs w:val="22"/>
        </w:rPr>
        <w:tab/>
      </w:r>
      <w:r w:rsidR="004F6957" w:rsidRPr="00A8640C">
        <w:rPr>
          <w:rFonts w:ascii="Calibri" w:hAnsi="Calibri" w:cs="Calibri"/>
          <w:sz w:val="22"/>
          <w:szCs w:val="22"/>
        </w:rPr>
        <w:tab/>
      </w:r>
      <w:r w:rsidR="004F6957" w:rsidRPr="00A8640C">
        <w:rPr>
          <w:rFonts w:ascii="Calibri" w:hAnsi="Calibri" w:cs="Calibri"/>
          <w:color w:val="000000"/>
          <w:sz w:val="22"/>
          <w:szCs w:val="22"/>
        </w:rPr>
        <w:t>Vadītājs ______________________________________</w:t>
      </w:r>
    </w:p>
    <w:p w14:paraId="7DD0813C" w14:textId="64603981"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/Vārds, uzvārds,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E4931" w14:textId="77777777" w:rsidR="00B9394C" w:rsidRDefault="00B9394C">
      <w:r>
        <w:separator/>
      </w:r>
    </w:p>
  </w:endnote>
  <w:endnote w:type="continuationSeparator" w:id="0">
    <w:p w14:paraId="4B581A87" w14:textId="77777777" w:rsidR="00B9394C" w:rsidRDefault="00B9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B94AE" w14:textId="77777777" w:rsidR="00B9394C" w:rsidRPr="00C45150" w:rsidRDefault="00B9394C"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E1B1" w14:textId="77777777" w:rsidR="00B9394C" w:rsidRPr="005966E9" w:rsidRDefault="00B9394C"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6D6C0" w14:textId="77777777" w:rsidR="00B9394C" w:rsidRDefault="00B9394C">
      <w:r>
        <w:separator/>
      </w:r>
    </w:p>
  </w:footnote>
  <w:footnote w:type="continuationSeparator" w:id="0">
    <w:p w14:paraId="52825046" w14:textId="77777777" w:rsidR="00B9394C" w:rsidRDefault="00B9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740"/>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1589"/>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50B"/>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0BD4"/>
    <w:rsid w:val="0019349A"/>
    <w:rsid w:val="00196C78"/>
    <w:rsid w:val="001970E7"/>
    <w:rsid w:val="001A46BB"/>
    <w:rsid w:val="001A6FFB"/>
    <w:rsid w:val="001B0DBC"/>
    <w:rsid w:val="001B16A4"/>
    <w:rsid w:val="001B1B11"/>
    <w:rsid w:val="001B532B"/>
    <w:rsid w:val="001B6552"/>
    <w:rsid w:val="001C2B82"/>
    <w:rsid w:val="001C6273"/>
    <w:rsid w:val="001D5893"/>
    <w:rsid w:val="001E648C"/>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94E04"/>
    <w:rsid w:val="002A003E"/>
    <w:rsid w:val="002A4461"/>
    <w:rsid w:val="002A68BC"/>
    <w:rsid w:val="002B5038"/>
    <w:rsid w:val="002B5106"/>
    <w:rsid w:val="002B77DE"/>
    <w:rsid w:val="002C3278"/>
    <w:rsid w:val="002C38B9"/>
    <w:rsid w:val="002C58B6"/>
    <w:rsid w:val="002C6476"/>
    <w:rsid w:val="002D5215"/>
    <w:rsid w:val="002D60F7"/>
    <w:rsid w:val="002E3915"/>
    <w:rsid w:val="002E4B7A"/>
    <w:rsid w:val="00302452"/>
    <w:rsid w:val="00304D8B"/>
    <w:rsid w:val="003100FF"/>
    <w:rsid w:val="00311410"/>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070B"/>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01D94"/>
    <w:rsid w:val="00407ECF"/>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221B"/>
    <w:rsid w:val="004C5EB4"/>
    <w:rsid w:val="004D073C"/>
    <w:rsid w:val="004D1B05"/>
    <w:rsid w:val="004D282D"/>
    <w:rsid w:val="004D2FB2"/>
    <w:rsid w:val="004D4636"/>
    <w:rsid w:val="004E16ED"/>
    <w:rsid w:val="004E1AC9"/>
    <w:rsid w:val="004E3D13"/>
    <w:rsid w:val="004F1A6A"/>
    <w:rsid w:val="004F4839"/>
    <w:rsid w:val="004F493F"/>
    <w:rsid w:val="004F4DA7"/>
    <w:rsid w:val="004F506F"/>
    <w:rsid w:val="004F6957"/>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4F62"/>
    <w:rsid w:val="005E5883"/>
    <w:rsid w:val="005E6C25"/>
    <w:rsid w:val="005F5541"/>
    <w:rsid w:val="00600B84"/>
    <w:rsid w:val="00602340"/>
    <w:rsid w:val="0060385E"/>
    <w:rsid w:val="00603E34"/>
    <w:rsid w:val="006054EB"/>
    <w:rsid w:val="00607523"/>
    <w:rsid w:val="00620D39"/>
    <w:rsid w:val="0062452D"/>
    <w:rsid w:val="00624AD5"/>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2A2E"/>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1460"/>
    <w:rsid w:val="007022FD"/>
    <w:rsid w:val="00704415"/>
    <w:rsid w:val="00706E25"/>
    <w:rsid w:val="007106C8"/>
    <w:rsid w:val="00711E98"/>
    <w:rsid w:val="007166BD"/>
    <w:rsid w:val="00721D7C"/>
    <w:rsid w:val="007230D7"/>
    <w:rsid w:val="007237E4"/>
    <w:rsid w:val="00726619"/>
    <w:rsid w:val="007329DB"/>
    <w:rsid w:val="007343E1"/>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3310"/>
    <w:rsid w:val="007A6F33"/>
    <w:rsid w:val="007A70CF"/>
    <w:rsid w:val="007B00B8"/>
    <w:rsid w:val="007B6E37"/>
    <w:rsid w:val="007C0C52"/>
    <w:rsid w:val="007C1546"/>
    <w:rsid w:val="007C2BF7"/>
    <w:rsid w:val="007C4CB1"/>
    <w:rsid w:val="007D2009"/>
    <w:rsid w:val="007D6DCE"/>
    <w:rsid w:val="007E1D1E"/>
    <w:rsid w:val="007F3DB2"/>
    <w:rsid w:val="007F4AB1"/>
    <w:rsid w:val="00805D1E"/>
    <w:rsid w:val="008102E4"/>
    <w:rsid w:val="00811EFA"/>
    <w:rsid w:val="00814470"/>
    <w:rsid w:val="008164F5"/>
    <w:rsid w:val="00816E6A"/>
    <w:rsid w:val="0081705B"/>
    <w:rsid w:val="0082399B"/>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678F6"/>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49F3"/>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284F"/>
    <w:rsid w:val="0094578A"/>
    <w:rsid w:val="00950872"/>
    <w:rsid w:val="00951D84"/>
    <w:rsid w:val="00965A6E"/>
    <w:rsid w:val="00973002"/>
    <w:rsid w:val="00977E22"/>
    <w:rsid w:val="00980542"/>
    <w:rsid w:val="009808A6"/>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40C0"/>
    <w:rsid w:val="00AB6BE1"/>
    <w:rsid w:val="00AB6E36"/>
    <w:rsid w:val="00AC0E7F"/>
    <w:rsid w:val="00AC1A5F"/>
    <w:rsid w:val="00AC21C4"/>
    <w:rsid w:val="00AC3E20"/>
    <w:rsid w:val="00AC5C51"/>
    <w:rsid w:val="00AD67E5"/>
    <w:rsid w:val="00AD72B0"/>
    <w:rsid w:val="00AE13A1"/>
    <w:rsid w:val="00AF4876"/>
    <w:rsid w:val="00AF555B"/>
    <w:rsid w:val="00B00702"/>
    <w:rsid w:val="00B0551F"/>
    <w:rsid w:val="00B07AF7"/>
    <w:rsid w:val="00B1454A"/>
    <w:rsid w:val="00B14B88"/>
    <w:rsid w:val="00B15EC9"/>
    <w:rsid w:val="00B265F0"/>
    <w:rsid w:val="00B3237C"/>
    <w:rsid w:val="00B32C91"/>
    <w:rsid w:val="00B33904"/>
    <w:rsid w:val="00B41A9C"/>
    <w:rsid w:val="00B42F50"/>
    <w:rsid w:val="00B42FBB"/>
    <w:rsid w:val="00B50CF7"/>
    <w:rsid w:val="00B51044"/>
    <w:rsid w:val="00B519BC"/>
    <w:rsid w:val="00B51E5E"/>
    <w:rsid w:val="00B5781F"/>
    <w:rsid w:val="00B62940"/>
    <w:rsid w:val="00B9394C"/>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24BD"/>
    <w:rsid w:val="00CC66A3"/>
    <w:rsid w:val="00CC6947"/>
    <w:rsid w:val="00CD0BE0"/>
    <w:rsid w:val="00CD11A3"/>
    <w:rsid w:val="00CD611F"/>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54AC"/>
    <w:rsid w:val="00D466EC"/>
    <w:rsid w:val="00D501A0"/>
    <w:rsid w:val="00D527C4"/>
    <w:rsid w:val="00D57FC0"/>
    <w:rsid w:val="00D61BBC"/>
    <w:rsid w:val="00D61C2F"/>
    <w:rsid w:val="00D62810"/>
    <w:rsid w:val="00D659EF"/>
    <w:rsid w:val="00D65FF0"/>
    <w:rsid w:val="00D672DF"/>
    <w:rsid w:val="00D8043A"/>
    <w:rsid w:val="00D91278"/>
    <w:rsid w:val="00D95B80"/>
    <w:rsid w:val="00DA3C8F"/>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0F32"/>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C67CF"/>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3264</Words>
  <Characters>24801</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28009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Salvis Stagis</cp:lastModifiedBy>
  <cp:revision>4</cp:revision>
  <cp:lastPrinted>2018-04-26T10:21:00Z</cp:lastPrinted>
  <dcterms:created xsi:type="dcterms:W3CDTF">2021-11-24T09:30:00Z</dcterms:created>
  <dcterms:modified xsi:type="dcterms:W3CDTF">2022-04-22T08:17:00Z</dcterms:modified>
</cp:coreProperties>
</file>