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0AC19540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Lāčplēša iela 1, Rīga, LV-1301,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="00D45967">
                <w:rPr>
                  <w:rFonts w:asciiTheme="minorHAnsi" w:hAnsiTheme="minorHAnsi" w:cstheme="minorHAnsi"/>
                  <w:sz w:val="22"/>
                  <w:szCs w:val="22"/>
                </w:rPr>
                <w:t>www.csp.gov.lv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AD5" w14:textId="77777777" w:rsidR="00916882" w:rsidRDefault="00C319BF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916882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916882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916882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916882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916882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65C63005" w14:textId="77777777" w:rsidR="00916882" w:rsidRPr="003F0907" w:rsidRDefault="00916882" w:rsidP="0091688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36CE5F1" w14:textId="7F2D1D35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12318EB9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0D2B9E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0D2B9E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395667" w:rsidRPr="000D2B9E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F5204C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gada 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C44DD" w:rsidRPr="00A13083" w14:paraId="3033938E" w14:textId="77777777" w:rsidTr="00B80F5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D684C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3B0C691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BEA7AD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62D707FD" w:rsidR="00C66A3B" w:rsidRPr="0002272C" w:rsidRDefault="00D45967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B56642">
              <w:rPr>
                <w:rFonts w:asciiTheme="minorHAnsi" w:hAnsiTheme="minorHAnsi" w:cstheme="minorHAnsi"/>
                <w:sz w:val="20"/>
              </w:rPr>
              <w:t>Ar apsekojuma rezultātiem var iepazīties ikmēneša preses izlaidumos, o</w:t>
            </w:r>
            <w:r w:rsidRPr="00B56642">
              <w:rPr>
                <w:rFonts w:ascii="Calibri" w:hAnsi="Calibri" w:cs="Calibri"/>
                <w:sz w:val="20"/>
              </w:rPr>
              <w:t>ficiālās statistikas portāla sadaļā “Nozares” - „</w:t>
            </w:r>
            <w:hyperlink r:id="rId11" w:history="1">
              <w:r w:rsidRPr="00D4596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B56642">
              <w:rPr>
                <w:rFonts w:ascii="Calibri" w:hAnsi="Calibri" w:cs="Calibri"/>
                <w:sz w:val="20"/>
              </w:rPr>
              <w:t>”</w:t>
            </w:r>
            <w:r w:rsidRPr="00B56642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hyperlink r:id="rId12" w:history="1">
              <w:proofErr w:type="spellStart"/>
              <w:r w:rsidRPr="00D45967">
                <w:rPr>
                  <w:rStyle w:val="Hyperlink"/>
                  <w:rFonts w:asciiTheme="minorHAnsi" w:hAnsiTheme="minorHAnsi" w:cstheme="minorHAnsi"/>
                  <w:i/>
                  <w:iCs/>
                  <w:color w:val="auto"/>
                  <w:sz w:val="20"/>
                  <w:u w:val="none"/>
                </w:rPr>
                <w:t>Eurostat</w:t>
              </w:r>
              <w:proofErr w:type="spellEnd"/>
            </w:hyperlink>
            <w:r w:rsidRPr="00B56642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7777777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1869360A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6020B2">
        <w:rPr>
          <w:rFonts w:asciiTheme="minorHAnsi" w:hAnsiTheme="minorHAnsi" w:cstheme="minorHAnsi"/>
          <w:sz w:val="22"/>
          <w:szCs w:val="22"/>
        </w:rPr>
        <w:t>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3"/>
      <w:footerReference w:type="even" r:id="rId14"/>
      <w:footerReference w:type="default" r:id="rId15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A5516" w14:textId="77777777" w:rsidR="00E67774" w:rsidRDefault="00E67774">
      <w:r>
        <w:separator/>
      </w:r>
    </w:p>
  </w:endnote>
  <w:endnote w:type="continuationSeparator" w:id="0">
    <w:p w14:paraId="7493E2D4" w14:textId="77777777" w:rsidR="00E67774" w:rsidRDefault="00E6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6D1AB" w14:textId="77777777" w:rsidR="00E67774" w:rsidRDefault="00E67774">
      <w:r>
        <w:separator/>
      </w:r>
    </w:p>
  </w:footnote>
  <w:footnote w:type="continuationSeparator" w:id="0">
    <w:p w14:paraId="6560EABF" w14:textId="77777777" w:rsidR="00E67774" w:rsidRDefault="00E6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78B8"/>
    <w:rsid w:val="00043281"/>
    <w:rsid w:val="0005033A"/>
    <w:rsid w:val="0009204F"/>
    <w:rsid w:val="00092C7B"/>
    <w:rsid w:val="000A189C"/>
    <w:rsid w:val="000C44DD"/>
    <w:rsid w:val="000D2B9E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5667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16882"/>
    <w:rsid w:val="0093291B"/>
    <w:rsid w:val="00935771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45967"/>
    <w:rsid w:val="00D566B2"/>
    <w:rsid w:val="00DA7354"/>
    <w:rsid w:val="00DB7A09"/>
    <w:rsid w:val="00DC348D"/>
    <w:rsid w:val="00DE2B65"/>
    <w:rsid w:val="00DE47AD"/>
    <w:rsid w:val="00DF50A1"/>
    <w:rsid w:val="00E67774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ata/databa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noz/rupnieci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3160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2012-09-17T12:39:00Z</cp:lastPrinted>
  <dcterms:created xsi:type="dcterms:W3CDTF">2021-11-22T08:34:00Z</dcterms:created>
  <dcterms:modified xsi:type="dcterms:W3CDTF">2022-04-22T09:23:00Z</dcterms:modified>
</cp:coreProperties>
</file>