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953AE7" w:rsidRPr="006D11DE" w14:paraId="40846F04" w14:textId="77777777" w:rsidTr="006812B5">
        <w:trPr>
          <w:trHeight w:val="1080"/>
        </w:trPr>
        <w:tc>
          <w:tcPr>
            <w:tcW w:w="6515" w:type="dxa"/>
            <w:gridSpan w:val="4"/>
            <w:vAlign w:val="center"/>
          </w:tcPr>
          <w:p w14:paraId="32F318C6" w14:textId="77777777" w:rsidR="00953AE7" w:rsidRPr="006D11DE" w:rsidRDefault="00953AE7" w:rsidP="00953AE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D11DE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0A439D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BD0B627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Mūsu adrese:</w:t>
            </w:r>
          </w:p>
          <w:p w14:paraId="00E8C107" w14:textId="7E017CFB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</w:r>
            <w:bookmarkStart w:id="0" w:name="_GoBack"/>
            <w:bookmarkEnd w:id="0"/>
            <w:r w:rsidR="00356F52">
              <w:fldChar w:fldCharType="begin"/>
            </w:r>
            <w:r w:rsidR="00356F52">
              <w:instrText xml:space="preserve"> HYPERLINK "http://www.csb.gov.lv" </w:instrText>
            </w:r>
            <w:r w:rsidR="00356F52">
              <w:fldChar w:fldCharType="separate"/>
            </w:r>
            <w:r w:rsidRPr="006D11DE">
              <w:rPr>
                <w:rFonts w:ascii="Calibri" w:hAnsi="Calibri" w:cs="Calibri"/>
                <w:sz w:val="22"/>
                <w:szCs w:val="22"/>
              </w:rPr>
              <w:t>www.csb.gov.lv</w:t>
            </w:r>
            <w:r w:rsidR="00356F5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C41C843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AC9E51" w14:textId="77777777" w:rsidR="00232549" w:rsidRPr="0056584D" w:rsidRDefault="00232549" w:rsidP="0023254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</w:rPr>
            </w:pPr>
            <w:r w:rsidRPr="0056584D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  <w:hyperlink r:id="rId8" w:history="1">
              <w:r w:rsidRPr="0056584D">
                <w:rPr>
                  <w:rFonts w:ascii="Calibri" w:hAnsi="Calibri"/>
                  <w:bCs/>
                  <w:sz w:val="22"/>
                </w:rPr>
                <w:t>https</w:t>
              </w:r>
              <w:r w:rsidRPr="0056584D">
                <w:rPr>
                  <w:rFonts w:ascii="Calibri" w:hAnsi="Calibri"/>
                  <w:sz w:val="22"/>
                </w:rPr>
                <w:t>://</w:t>
              </w:r>
              <w:r w:rsidRPr="0056584D">
                <w:rPr>
                  <w:rFonts w:ascii="Calibri" w:hAnsi="Calibri"/>
                  <w:bCs/>
                  <w:sz w:val="22"/>
                </w:rPr>
                <w:t>e.csb.gov.lv</w:t>
              </w:r>
            </w:hyperlink>
          </w:p>
          <w:p w14:paraId="33423EB3" w14:textId="77777777" w:rsidR="00953AE7" w:rsidRPr="006D11DE" w:rsidRDefault="00953AE7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0F6C387E" w14:textId="77777777" w:rsidR="00953AE7" w:rsidRPr="00232549" w:rsidRDefault="00953AE7" w:rsidP="006A39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32549">
              <w:rPr>
                <w:rFonts w:ascii="Calibri" w:hAnsi="Calibri" w:cs="Calibri"/>
                <w:bCs/>
                <w:i/>
                <w:sz w:val="20"/>
              </w:rPr>
              <w:t>Konsultācijas:</w:t>
            </w:r>
          </w:p>
          <w:p w14:paraId="45BFEDA0" w14:textId="77777777" w:rsidR="00953AE7" w:rsidRPr="006812B5" w:rsidRDefault="00953AE7" w:rsidP="006812B5">
            <w:pPr>
              <w:tabs>
                <w:tab w:val="left" w:pos="10440"/>
              </w:tabs>
              <w:spacing w:after="120"/>
              <w:ind w:left="-57"/>
              <w:jc w:val="center"/>
              <w:rPr>
                <w:rFonts w:ascii="Calibri" w:hAnsi="Calibri" w:cs="Calibri"/>
                <w:bCs/>
                <w:sz w:val="22"/>
              </w:rPr>
            </w:pPr>
            <w:r w:rsidRPr="006812B5">
              <w:rPr>
                <w:rFonts w:ascii="Calibri" w:hAnsi="Calibri" w:cs="Calibri"/>
                <w:bCs/>
                <w:i/>
                <w:sz w:val="22"/>
              </w:rPr>
              <w:t>tālr</w:t>
            </w:r>
            <w:r w:rsidRPr="006812B5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F00BA7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F0BE146" w14:textId="77777777" w:rsidR="001175DE" w:rsidRDefault="001175DE" w:rsidP="001175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20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.1</w:t>
            </w:r>
            <w:r>
              <w:rPr>
                <w:rFonts w:ascii="Calibri" w:hAnsi="Calibri" w:cs="Calibri"/>
                <w:bCs/>
                <w:sz w:val="20"/>
              </w:rPr>
              <w:t>2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.20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6. Ministru kabineta noteikumu</w:t>
            </w:r>
            <w:r w:rsidR="006812B5">
              <w:rPr>
                <w:rFonts w:ascii="Calibri" w:hAnsi="Calibri" w:cs="Calibri"/>
                <w:bCs/>
                <w:sz w:val="20"/>
              </w:rPr>
              <w:br/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Nr.</w:t>
            </w:r>
            <w:r>
              <w:rPr>
                <w:rFonts w:ascii="Calibri" w:hAnsi="Calibri" w:cs="Calibri"/>
                <w:bCs/>
                <w:sz w:val="20"/>
              </w:rPr>
              <w:t>81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2 pielikums Nr.</w:t>
            </w:r>
            <w:r>
              <w:rPr>
                <w:rFonts w:ascii="Calibri" w:hAnsi="Calibri" w:cs="Calibri"/>
                <w:bCs/>
                <w:sz w:val="20"/>
              </w:rPr>
              <w:t>3</w:t>
            </w:r>
          </w:p>
          <w:p w14:paraId="35CE2594" w14:textId="77777777" w:rsidR="00953AE7" w:rsidRPr="006D11DE" w:rsidRDefault="00953AE7" w:rsidP="00B1496D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6D11DE">
              <w:rPr>
                <w:rFonts w:ascii="Calibri" w:hAnsi="Calibri" w:cs="Calibri"/>
                <w:bCs/>
                <w:sz w:val="20"/>
              </w:rPr>
              <w:t>VSPARK 1020102</w:t>
            </w:r>
            <w:r w:rsidR="00401485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350479" w:rsidRPr="006D11DE" w14:paraId="01C9FC7B" w14:textId="77777777" w:rsidTr="006812B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3A3B489" w14:textId="77777777" w:rsidR="00350479" w:rsidRPr="006D11DE" w:rsidRDefault="002F6E9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1-FAP</w:t>
            </w:r>
          </w:p>
          <w:p w14:paraId="2A51BB92" w14:textId="77777777" w:rsidR="00350479" w:rsidRPr="006D11DE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9594AD" w14:textId="77777777"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1757303" w14:textId="77777777"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6D11DE" w14:paraId="11DE7BCF" w14:textId="77777777" w:rsidTr="006812B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3CE7AB9D" w14:textId="77777777" w:rsidR="00350479" w:rsidRPr="006D11DE" w:rsidRDefault="002F6E90" w:rsidP="0023254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6D11DE">
              <w:rPr>
                <w:rFonts w:ascii="Calibri" w:hAnsi="Calibri" w:cs="Calibri"/>
                <w:b/>
                <w:sz w:val="32"/>
                <w:szCs w:val="32"/>
              </w:rPr>
              <w:t>Finanšu aktīvi un pasīvi 20</w:t>
            </w:r>
            <w:r w:rsidR="0044131C" w:rsidRPr="006D11DE"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="00935124" w:rsidRPr="006F3AFF">
              <w:rPr>
                <w:rFonts w:ascii="Calibri" w:hAnsi="Calibri" w:cs="Calibri"/>
                <w:b/>
                <w:sz w:val="32"/>
                <w:szCs w:val="32"/>
              </w:rPr>
              <w:t>9</w:t>
            </w:r>
            <w:r w:rsidRPr="006D11DE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B1496D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AF70F8" w14:textId="77777777"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B8D96C9" w14:textId="77777777"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D11DE" w14:paraId="038B9865" w14:textId="77777777" w:rsidTr="006812B5">
        <w:trPr>
          <w:trHeight w:val="360"/>
        </w:trPr>
        <w:tc>
          <w:tcPr>
            <w:tcW w:w="10490" w:type="dxa"/>
            <w:gridSpan w:val="7"/>
            <w:vAlign w:val="center"/>
          </w:tcPr>
          <w:p w14:paraId="1F405F0F" w14:textId="77777777" w:rsidR="004D2FB2" w:rsidRPr="006D11DE" w:rsidRDefault="004D2FB2" w:rsidP="00232549">
            <w:pPr>
              <w:spacing w:before="120"/>
              <w:rPr>
                <w:rFonts w:ascii="Calibri" w:hAnsi="Calibri" w:cs="Calibri"/>
                <w:szCs w:val="24"/>
              </w:rPr>
            </w:pPr>
            <w:r w:rsidRPr="006D11DE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="002F6E90" w:rsidRPr="006D11DE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2F6E90" w:rsidRPr="006F3AFF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935124" w:rsidRPr="006F3AFF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2F6E90" w:rsidRPr="006F3AFF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F6E90" w:rsidRPr="006D11DE">
              <w:rPr>
                <w:rFonts w:ascii="Calibri" w:hAnsi="Calibri" w:cs="Calibri"/>
                <w:b/>
                <w:i/>
                <w:szCs w:val="24"/>
              </w:rPr>
              <w:t>gada 1</w:t>
            </w:r>
            <w:r w:rsidR="005F6BAC" w:rsidRPr="006D11D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F6BAC" w:rsidRPr="006D11DE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09204F" w:rsidRPr="006D11DE" w14:paraId="57BD62A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D621B48" w14:textId="77777777" w:rsidR="0009204F" w:rsidRPr="006D11DE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6D11DE" w14:paraId="7BE86660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7ECE81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6C4EDEC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2A218521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AC6398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75754A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3E9F482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FD168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564D8E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0D656122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1561AB6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F4B78C7" w14:textId="77777777" w:rsidR="00D8043A" w:rsidRPr="006D11DE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4F523284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C21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179F8F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6D11DE" w14:paraId="60E75127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68D0AA" w14:textId="77777777" w:rsidR="00381A7A" w:rsidRPr="006D11DE" w:rsidRDefault="00381A7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19D404" w14:textId="77777777" w:rsidR="00381A7A" w:rsidRPr="006D11DE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6D11DE" w14:paraId="57FAB0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25212BBF" w14:textId="77777777" w:rsidR="00381A7A" w:rsidRPr="006D11DE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4980B6B" w14:textId="77777777" w:rsidR="00381A7A" w:rsidRPr="006D11DE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390F8FF4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5FA91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3BE7720F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D6B8E4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1249B3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A22B7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17A079CD" w14:textId="77777777" w:rsidTr="006812B5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F7179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6F103B3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727D493" w14:textId="77777777" w:rsidR="0009204F" w:rsidRPr="006D11DE" w:rsidRDefault="00B0551F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12F07B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00FB99AC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6D5C2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875243A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2CDB77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43025F" w14:textId="77777777" w:rsidR="0009204F" w:rsidRPr="006D11DE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EDAC4" w14:textId="77777777" w:rsidR="0009204F" w:rsidRPr="006D11DE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4217D7E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A91E08D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6072D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6D11DE" w14:paraId="29F0DC2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D7FBC6" w14:textId="77777777" w:rsidR="00AF4876" w:rsidRPr="006D11DE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E2D330" w14:textId="77777777" w:rsidR="00AF4876" w:rsidRPr="006D11DE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BCCC6BB" w14:textId="77777777" w:rsidR="00AF4876" w:rsidRPr="006D11DE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6D11DE" w14:paraId="255D9637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3ADDD9" w14:textId="77777777" w:rsidR="003D0453" w:rsidRPr="006D11DE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6D11DE" w14:paraId="6864CE6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258814B" w14:textId="77777777" w:rsidR="00C7064F" w:rsidRPr="006D11DE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6D11DE" w14:paraId="7A079A2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E4EE2B6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35C6125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6C4790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0B303C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7216F">
              <w:rPr>
                <w:rFonts w:ascii="Calibri" w:hAnsi="Calibri" w:cs="Calibri"/>
                <w:sz w:val="22"/>
                <w:szCs w:val="22"/>
              </w:rPr>
              <w:t>u</w:t>
            </w:r>
            <w:r w:rsidRPr="006D11D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A5735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A57DF3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08CBB69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1FE784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496358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1AB153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1890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2C3B801" w14:textId="77777777" w:rsidR="0009204F" w:rsidRPr="006D11DE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76B0A4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46270" w14:textId="77777777" w:rsidR="00350479" w:rsidRPr="006D11DE" w:rsidRDefault="00350479">
      <w:pPr>
        <w:rPr>
          <w:rFonts w:ascii="Calibri" w:hAnsi="Calibri" w:cs="Calibri"/>
          <w:sz w:val="8"/>
          <w:szCs w:val="8"/>
        </w:rPr>
      </w:pPr>
    </w:p>
    <w:p w14:paraId="575121DA" w14:textId="77777777" w:rsidR="00895A89" w:rsidRPr="006D11DE" w:rsidRDefault="00895A8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71787" w:rsidRPr="006D11DE" w14:paraId="26A4D25A" w14:textId="77777777" w:rsidTr="006812B5">
        <w:trPr>
          <w:trHeight w:val="560"/>
        </w:trPr>
        <w:tc>
          <w:tcPr>
            <w:tcW w:w="851" w:type="dxa"/>
            <w:vAlign w:val="center"/>
          </w:tcPr>
          <w:p w14:paraId="5E8C86C1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E1FE498" wp14:editId="38917C67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1F365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01A93CC" w14:textId="77777777" w:rsidR="00771787" w:rsidRPr="00EF2022" w:rsidRDefault="00895A89" w:rsidP="00EB17BE">
            <w:pPr>
              <w:autoSpaceDE w:val="0"/>
              <w:autoSpaceDN w:val="0"/>
              <w:adjustRightInd w:val="0"/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Apsekojuma mērķis ir iegūt informāciju par komersantu finanšu rādītājiem, finanšu instrumentu un darījumu</w:t>
            </w:r>
            <w:r w:rsidR="00D578DB" w:rsidRPr="00EF2022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partneru dalījumā gada finanšu kontu un vispārējās valdības parāda aprēķiniem.</w:t>
            </w:r>
          </w:p>
        </w:tc>
      </w:tr>
      <w:tr w:rsidR="00771787" w:rsidRPr="006D11DE" w14:paraId="0419B0BA" w14:textId="77777777" w:rsidTr="006812B5">
        <w:trPr>
          <w:trHeight w:val="567"/>
        </w:trPr>
        <w:tc>
          <w:tcPr>
            <w:tcW w:w="851" w:type="dxa"/>
            <w:vAlign w:val="center"/>
          </w:tcPr>
          <w:p w14:paraId="1C2686FC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05E4573" wp14:editId="7B9B11EF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562B3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D15458C" w14:textId="77777777" w:rsidR="00771787" w:rsidRPr="00EF2022" w:rsidRDefault="00895A89" w:rsidP="00EB17BE">
            <w:pPr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Veidlapas aizpildīšanas norādījumi atrodami CSP mājaslapā (Respondentiem/Veidlap</w:t>
            </w:r>
            <w:r w:rsidR="00B33D1C">
              <w:rPr>
                <w:rFonts w:ascii="Calibri" w:hAnsi="Calibri" w:cs="Calibri"/>
                <w:sz w:val="20"/>
                <w:szCs w:val="22"/>
              </w:rPr>
              <w:t>u katalogs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/</w:t>
            </w:r>
            <w:r w:rsidR="00B33D1C">
              <w:rPr>
                <w:rFonts w:ascii="Calibri" w:hAnsi="Calibri" w:cs="Calibri"/>
                <w:sz w:val="20"/>
                <w:szCs w:val="22"/>
              </w:rPr>
              <w:t>Finanšu aktīvi un pasīvi 201</w:t>
            </w:r>
            <w:r w:rsidR="004968D9" w:rsidRPr="006F3AFF">
              <w:rPr>
                <w:rFonts w:ascii="Calibri" w:hAnsi="Calibri" w:cs="Calibri"/>
                <w:sz w:val="20"/>
                <w:szCs w:val="22"/>
              </w:rPr>
              <w:t>9</w:t>
            </w:r>
            <w:r w:rsidR="00B33D1C">
              <w:rPr>
                <w:rFonts w:ascii="Calibri" w:hAnsi="Calibri" w:cs="Calibri"/>
                <w:sz w:val="20"/>
                <w:szCs w:val="22"/>
              </w:rPr>
              <w:t>.gadā (vai Indekss: 1-FAP)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/</w:t>
            </w:r>
            <w:r w:rsidR="00B33D1C">
              <w:rPr>
                <w:rFonts w:ascii="Calibri" w:hAnsi="Calibri" w:cs="Calibri"/>
                <w:sz w:val="20"/>
                <w:szCs w:val="22"/>
              </w:rPr>
              <w:t>Norādījumi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).</w:t>
            </w:r>
          </w:p>
        </w:tc>
      </w:tr>
    </w:tbl>
    <w:p w14:paraId="689D9121" w14:textId="77777777" w:rsidR="00537E03" w:rsidRPr="006D11DE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FD59CB7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EA10BE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911107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4728BC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F2A36B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97401A8" w14:textId="77777777" w:rsidR="00513258" w:rsidRPr="006D11DE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EE7327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6D11DE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2270764E" w14:textId="77777777" w:rsidR="004E2217" w:rsidRPr="006D11DE" w:rsidRDefault="00895A89" w:rsidP="00186D8E">
      <w:pPr>
        <w:ind w:right="14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4E2217" w:rsidRPr="006D11DE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Visi finanšu aktīva un pasīva rādītāji pārskatā saistīti ar Jūsu uzņēmuma gada pārskata (bilances) posteņiem.</w:t>
      </w:r>
    </w:p>
    <w:p w14:paraId="4F7753DE" w14:textId="77777777" w:rsidR="004E2217" w:rsidRPr="006D11DE" w:rsidRDefault="004E2217" w:rsidP="004E221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iCs/>
          <w:color w:val="000000"/>
          <w:sz w:val="18"/>
          <w:szCs w:val="18"/>
        </w:rPr>
        <w:t>Pārskata aizpildīšanu vēlams sākt ar bilances kopsummas aktīva un pasīva datiem (30000.rindas un 70000.rindas 1. un 5.aile).</w:t>
      </w:r>
    </w:p>
    <w:p w14:paraId="2FD95B11" w14:textId="77777777" w:rsidR="004E2217" w:rsidRPr="006D11DE" w:rsidRDefault="004E2217" w:rsidP="004E2217">
      <w:pPr>
        <w:pStyle w:val="Heading2"/>
        <w:rPr>
          <w:rFonts w:ascii="Calibri" w:hAnsi="Calibri" w:cs="Calibri"/>
          <w:color w:val="000000"/>
        </w:rPr>
      </w:pPr>
      <w:r w:rsidRPr="006D11DE">
        <w:rPr>
          <w:rFonts w:ascii="Calibri" w:hAnsi="Calibri" w:cs="Calibri"/>
          <w:color w:val="000000"/>
        </w:rPr>
        <w:t>I. FINANŠU AKTĪVI SADALĪJUMĀ PA DARĪJUMU PARTNERIEM</w:t>
      </w:r>
    </w:p>
    <w:p w14:paraId="408778D6" w14:textId="77777777" w:rsidR="004E2217" w:rsidRPr="006D11DE" w:rsidRDefault="004E2217" w:rsidP="00EB17BE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r w:rsidR="007C1696"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93"/>
        <w:gridCol w:w="1259"/>
        <w:gridCol w:w="1134"/>
        <w:gridCol w:w="1383"/>
        <w:gridCol w:w="1310"/>
      </w:tblGrid>
      <w:tr w:rsidR="00EE4958" w:rsidRPr="006D11DE" w14:paraId="52DC83A1" w14:textId="77777777" w:rsidTr="006812B5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8338588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B967970" w14:textId="77777777" w:rsidR="00EE4958" w:rsidRPr="006D11DE" w:rsidRDefault="00EE4958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BD9F05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38A5AC9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776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DC98DF1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856FD84" w14:textId="77777777" w:rsidR="00EE4958" w:rsidRPr="006D11DE" w:rsidRDefault="00EE4958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C4875D1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EE4958" w:rsidRPr="006D11DE" w14:paraId="67818F60" w14:textId="77777777" w:rsidTr="006812B5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0B293DF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DDFD0CB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E59BC1C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392592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10725AD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E131298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CFEB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83FCAF" w14:textId="77777777" w:rsidR="00EE4958" w:rsidRPr="006D11DE" w:rsidRDefault="00EE4958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EE4958" w:rsidRPr="006D11DE" w14:paraId="11A9A044" w14:textId="77777777" w:rsidTr="006812B5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06652DA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085748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AD31D5B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019F12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E44DE0E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30768C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4A40ED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EE4958" w:rsidRPr="006D11DE" w14:paraId="1675CB7D" w14:textId="77777777" w:rsidTr="006812B5">
        <w:trPr>
          <w:trHeight w:val="32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7604DB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 kasē</w:t>
            </w:r>
            <w:r w:rsidRPr="006D11D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1A5093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1000</w:t>
            </w:r>
          </w:p>
        </w:tc>
        <w:tc>
          <w:tcPr>
            <w:tcW w:w="129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35F8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58125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7C3CC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8BF5C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5F922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B313EA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00C4989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Norēķinu konti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(2100.+ 2200.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DDF6B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20CCC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15C13D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289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90594A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23EC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274808FE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B3D63AA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51FD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424B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E47E47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354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A964E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C9125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7613192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18DCFD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3817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B085E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10E981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D46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AEEEA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06987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3FB9F764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5B952AC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Termiņnoguldījumi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(3100.+ 3200.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5786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092B8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D7127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D0D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25AA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0177A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47C36CC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C5480C2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6C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3FB0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D660D0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EE1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00B1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9EC39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6DD6281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0C2B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BD28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6B982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5C1FF3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973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703E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30B26A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537EB2B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BCCAAE9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Īstermiņa parāda vērtspapīri </w:t>
            </w:r>
            <w:r w:rsidRPr="00F07DEA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pēc sākotnējā termiņa)</w:t>
            </w: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(4100. + 4200.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57B1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10286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E9D0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E1D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DB31D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8CCC1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10E7A4B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E9C3728" w14:textId="77777777" w:rsidR="00EE4958" w:rsidRPr="006D11DE" w:rsidRDefault="00EE4958" w:rsidP="0023077B">
            <w:pPr>
              <w:pStyle w:val="Heading4"/>
              <w:keepNext w:val="0"/>
              <w:spacing w:before="20" w:after="20"/>
              <w:jc w:val="left"/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(4101. + . . + 4108.</w:t>
            </w:r>
            <w:r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CD75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DE0E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D891A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92F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74AED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E63420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B5C119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1A6A220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66E7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E847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90297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C92E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4C472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452E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376533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61ABFB7" w14:textId="77777777" w:rsidR="00EE4958" w:rsidRPr="006D11DE" w:rsidRDefault="00EE4958" w:rsidP="0023077B">
            <w:pPr>
              <w:spacing w:before="20" w:after="20"/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9B9C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099E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CD08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086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009D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9B36D5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9B8ED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D63FA37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palīgsabiedrības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2EC84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B86A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D310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9240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826FA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A620D0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BF3F67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0C2B70D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40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3B33D6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4757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20D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DE7D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683DE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9C9289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6943A399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8196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2318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669F4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E5CC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CA35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4764F3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A6041D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52763F4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2507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45FA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3B000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9FCE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38B21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E15EE3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0878EE8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9CAC61A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83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AC63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46284F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4754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464652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A88AD9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83BBA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2625A27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93FB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7F30F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187595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C1D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8773A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B6DCDF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65963D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EC2A241" w14:textId="77777777" w:rsidR="00EE4958" w:rsidRPr="006D11DE" w:rsidRDefault="00EE4958" w:rsidP="0023077B">
            <w:pPr>
              <w:spacing w:before="20" w:after="20"/>
              <w:ind w:firstLine="11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Ilgtermiņa parāda vērtspapīri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(5100. + 5200.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74E16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DB7DD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878088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D333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9D3641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B43B7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05AAF64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E594B96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(5101. + . . + 5108.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590C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A8039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43BEB5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FDD5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9C2F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2D8E3E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61719A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AB78712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7F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CBDFEE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E8E5B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0A83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23B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6C45C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5D4482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FB6F1" w14:textId="77777777" w:rsidR="00EE4958" w:rsidRPr="006D11DE" w:rsidRDefault="00EE4958" w:rsidP="0023077B">
            <w:pPr>
              <w:spacing w:before="20" w:after="20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A19E3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9FE73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76FD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492B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AD7B7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66E10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F70F1B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BE0BC0A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A842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CBBE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4BBC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94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32B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08A948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33416C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AF60CE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9CF0A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68734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1BFB1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C31C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8DFDA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48B42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86921C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059DB2F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A513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24AC59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89CE3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941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C0AA9E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24374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755A2AD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441CA70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0057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DFDF0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7C26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EBC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DFBAB9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F3000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170F95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B4EAA4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7410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9B799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77F91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ADD7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2FD5D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22C1D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593C4E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61B7C24" w14:textId="77777777" w:rsidR="00EE4958" w:rsidRPr="006D11DE" w:rsidRDefault="00EE4958" w:rsidP="0023077B">
            <w:pPr>
              <w:pStyle w:val="Heading7"/>
              <w:ind w:firstLine="34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647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FA670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3FAB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D41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D3D53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A8C4D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261195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70F64549" w14:textId="77777777" w:rsidR="00EE4958" w:rsidRPr="001B7180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Atvasinātie finanšu instrumenti</w:t>
            </w:r>
          </w:p>
          <w:p w14:paraId="32CCE5A0" w14:textId="77777777" w:rsidR="00EE4958" w:rsidRPr="001B7180" w:rsidRDefault="00EE4958" w:rsidP="0023077B">
            <w:pPr>
              <w:spacing w:before="20" w:after="20"/>
              <w:rPr>
                <w:rFonts w:ascii="Calibri" w:hAnsi="Calibri" w:cs="Calibri"/>
                <w:i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(6100. + 6200.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1F8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F25F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03850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E6A2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EC1B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D513B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9AB42F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216B0C5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840F1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30536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FCD8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2715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294064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3C1B7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C5FD4E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A34ADB0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F60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0A55FA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352604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3835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137A6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4B7F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0376E47B" w14:textId="77777777" w:rsidR="00716AB9" w:rsidRPr="006D11DE" w:rsidRDefault="00716AB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0327F843" w14:textId="77777777" w:rsidR="002479D8" w:rsidRDefault="00716AB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A6147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</w:t>
      </w:r>
      <w:r w:rsidR="002479D8" w:rsidRPr="006D11DE">
        <w:rPr>
          <w:rFonts w:ascii="Calibri" w:hAnsi="Calibri" w:cs="Calibri"/>
          <w:i/>
          <w:color w:val="000000"/>
          <w:sz w:val="18"/>
          <w:szCs w:val="18"/>
        </w:rPr>
        <w:t>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76"/>
        <w:gridCol w:w="17"/>
        <w:gridCol w:w="1259"/>
        <w:gridCol w:w="1134"/>
        <w:gridCol w:w="1417"/>
        <w:gridCol w:w="1276"/>
      </w:tblGrid>
      <w:tr w:rsidR="007854BE" w:rsidRPr="006D11DE" w14:paraId="29EB8AE7" w14:textId="77777777" w:rsidTr="00AB693B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F6BD0F2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63BAD01" w14:textId="77777777" w:rsidR="007854BE" w:rsidRPr="006D11DE" w:rsidRDefault="007854BE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A68EF15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A8CBCD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81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49F42C8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6CD194D2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F4735E6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7854BE" w:rsidRPr="006D11DE" w14:paraId="46F473A2" w14:textId="77777777" w:rsidTr="00AB693B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3C8B4C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B8B21C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D95AB4C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1D9554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09A885D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12454AB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9D0E56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DFC667C" w14:textId="77777777" w:rsidR="007854BE" w:rsidRPr="006D11DE" w:rsidRDefault="007854BE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7854BE" w:rsidRPr="006D11DE" w14:paraId="45BE82CE" w14:textId="77777777" w:rsidTr="00AB693B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B04E21C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631CA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gridSpan w:val="2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64EC2E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698E7F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308084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631ACC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ABE689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36BDA689" w14:textId="77777777" w:rsidTr="00AB693B">
        <w:trPr>
          <w:trHeight w:val="30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8ACE38A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Īstermiņa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(7100. + 7200. rinda)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A202A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4C41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84D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018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9A9FC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7F17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7854BE" w:rsidRPr="006D11DE" w14:paraId="780291D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4AAB6CE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(7102. + . . + 7109.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3B8E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A4FD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E69D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634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82F7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0FD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5DE80F3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A10221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B619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A6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09F1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8D6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CDAE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00B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8E15866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A9BA51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938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6D11DE">
              <w:rPr>
                <w:rFonts w:ascii="Calibri" w:hAnsi="Calibri" w:cs="Calibri"/>
                <w:sz w:val="18"/>
              </w:rPr>
              <w:t>7122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860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CD74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8C0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9624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BDD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6960164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809125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E39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594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20F2F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57E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ABFB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DAA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5B74A4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42906F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palīgsabiedrības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BBD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0D2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DFC9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9A0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D8DE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E00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62E161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3A9554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9ED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28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956D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1770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606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E49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4B86A1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111734D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124B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69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C3390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03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DCD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62C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03AEF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1CC0992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7E581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59E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22F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1BB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A7A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957F2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1C56EF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FF48C2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3CE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6C6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8BF3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FCA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179B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7E4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8174D6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E3E04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FDFD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A30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0A64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91E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1F3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27C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200487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101EB9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0B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1D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112C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90EB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6B5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E6CC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F53B5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FE9CBB5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Nerezidenti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D8F6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8391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E344D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5583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5AA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7D0C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A4B1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958778D" w14:textId="77777777" w:rsidR="007854BE" w:rsidRPr="006D11DE" w:rsidRDefault="007854BE" w:rsidP="0023077B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Ilgtermiņa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(8100. + 8200.</w:t>
            </w:r>
            <w:r>
              <w:rPr>
                <w:rFonts w:ascii="Calibri" w:hAnsi="Calibri" w:cs="Calibri"/>
                <w:b w:val="0"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F176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2A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00A2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9A6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67CB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3DD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854BE" w:rsidRPr="006D11DE" w14:paraId="43AD3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CC01AF2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(8102. + . . + 8109.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C19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D3A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54F9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F09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0F10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54D8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516C5DBD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625D360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AF7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2B3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F3B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60B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941A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BE5D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A52271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554FB32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5775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03E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C9D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72C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919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00D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C4A826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CB1628F" w14:textId="77777777" w:rsidR="007854BE" w:rsidRPr="006D11DE" w:rsidRDefault="007854BE" w:rsidP="0023077B">
            <w:pPr>
              <w:ind w:left="142" w:hanging="1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EE84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2E8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69F2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AB6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C1B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D011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847093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179D8C0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D191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4AF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FD3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7ED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325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E9E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97FC74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839F7FE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BCA2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61B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45CF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64B3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0AED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110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512835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60D1BF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30C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A84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7482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11B7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822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92EB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AB33A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457E6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F923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9C6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44A9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DBA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1E2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9E65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13A5A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EA897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9037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770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AAAB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B3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887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8DC9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2853C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6C61FB3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B0CF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C373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25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353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730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54C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C8939E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22331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EA556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9C5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5D2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CAF8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7DA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8A9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957832B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77E40CE" w14:textId="77777777" w:rsidR="007854BE" w:rsidRPr="006D11DE" w:rsidRDefault="007854BE" w:rsidP="0023077B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9178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92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5CF0C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F124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C5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9146D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2C304E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D4FD306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Kotētās akcijas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(9100. + 9200.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F752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F4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824E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C5D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96D8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B65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777A3A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EA0D648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(9101. + 9105.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6E5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B8F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6F01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80F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5B8C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E11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9FB334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3CD5CA3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7AA6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60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41E7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A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D1F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BC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0FDE2C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4EA302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57B4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7B8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8063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E62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5045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3660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6D097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F1A3AB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0938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7FD5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4FC9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3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DC8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9A8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72ABD9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C115AB8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Nekotētās akcijas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(10100. + 10200.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2371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907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B1AF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BAF1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6A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9BD4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CDBC2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DB947D7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(10101. + . . + 10105.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5DD1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FC15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A884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63C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84BD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BE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F628EA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2B9551B" w14:textId="77777777" w:rsidR="007854BE" w:rsidRPr="006D11DE" w:rsidRDefault="007854BE" w:rsidP="0023077B">
            <w:pPr>
              <w:pStyle w:val="FootnoteText"/>
              <w:ind w:left="132"/>
              <w:rPr>
                <w:rFonts w:ascii="Calibri" w:hAnsi="Calibri" w:cs="Calibri"/>
                <w:color w:val="000000"/>
                <w:szCs w:val="24"/>
              </w:rPr>
            </w:pPr>
            <w:r w:rsidRPr="006D11DE">
              <w:rPr>
                <w:rFonts w:ascii="Calibri" w:hAnsi="Calibri" w:cs="Calibri"/>
                <w:color w:val="00000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2B4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E3F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6825E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25B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F800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BFF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A8CA188" w14:textId="77777777" w:rsidR="007854B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501D9015" w14:textId="77777777" w:rsidR="000502EC" w:rsidRPr="006D11D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1068"/>
        <w:gridCol w:w="1059"/>
        <w:gridCol w:w="1115"/>
        <w:gridCol w:w="1276"/>
        <w:gridCol w:w="1010"/>
      </w:tblGrid>
      <w:tr w:rsidR="007854BE" w:rsidRPr="006D11DE" w14:paraId="10998848" w14:textId="77777777" w:rsidTr="006812B5">
        <w:trPr>
          <w:trHeight w:val="20"/>
        </w:trPr>
        <w:tc>
          <w:tcPr>
            <w:tcW w:w="439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192D5FE1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7CC403F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6D82027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68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C56255A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5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E3B57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DB5E39C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25E9ACDE" w14:textId="77777777" w:rsidR="007854BE" w:rsidRPr="00F07DEA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7854BE" w:rsidRPr="006D11DE" w14:paraId="305833DF" w14:textId="77777777" w:rsidTr="006812B5">
        <w:trPr>
          <w:trHeight w:val="20"/>
        </w:trPr>
        <w:tc>
          <w:tcPr>
            <w:tcW w:w="439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D0DFE8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E99E96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975C6EB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65D0AD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5183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2FE967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0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E19D6F5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268F730D" w14:textId="77777777" w:rsidTr="006812B5">
        <w:trPr>
          <w:trHeight w:val="20"/>
        </w:trPr>
        <w:tc>
          <w:tcPr>
            <w:tcW w:w="439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2CAB4B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8303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E36BC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4F6B83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8057CA8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58C03B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77820D0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67E47A0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83D88F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D7F3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C666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5170D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6218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877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11D9B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1F7A8B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32B807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4E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E647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54816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99E90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7B8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095B1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03FC9E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51052E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8C9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69D09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B73E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9C04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9F74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3777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62018D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D6B1DF5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90AA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C9BF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C057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EFE3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D883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A5F53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3D56137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6724F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0E3D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31114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670EC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1F297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7A4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BEF1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2AB96D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A35513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9590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C5A89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8594F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4FED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1CC8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B1FEB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98873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BC61CC8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AEF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CD79E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0CB93A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CED23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693C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05009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7854BE" w:rsidRPr="006D11DE" w14:paraId="1875ABA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2C1DABF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Cita līdzdalība sabiedrību kapitālā (daļas)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(11100. + 11200.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8E7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11000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F2D3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0A5106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7730E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35D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A61E4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6D8B58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5CCE6" w14:textId="77777777" w:rsidR="007854BE" w:rsidRPr="006D11DE" w:rsidRDefault="007854BE" w:rsidP="0023077B">
            <w:pPr>
              <w:pStyle w:val="FootnoteText"/>
              <w:ind w:left="176" w:hanging="119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Cs w:val="24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(11101. + . . + 11109.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811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AF8B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878B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F27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1923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77D2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F38F5C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2B978C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B379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6719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E3911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6DCE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41D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495B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47027C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7397409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565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B665E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6F7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9246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F0E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069A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5F9D8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B354DC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B6C0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DFBA51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9F9B3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B6B2C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70E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30F7D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1A66D6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32B4479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965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09A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B58D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8FD45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BB2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3DE49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7FBA0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BF69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FC0C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0313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0F9F0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543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8486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49E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49637D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10AAB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2C25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976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5A4AD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9AB5C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F00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0A0D1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B04D4C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1E94211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875E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EFA5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7A7AC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68776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1A9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2B23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6DAE8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362C468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5B0E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2FA58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EE9E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3E19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E8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E0496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88CD4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DCCE894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3B7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0C81C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6DB37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2FF9B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D5AF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6C82DA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7722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D0B5AD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Pašu akcijas un daļas un neiemaksātās daļas sabiedrības kapitālā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8F2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12000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43FAF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46431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48800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7C0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D1C1D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DB73BE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F032E37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Ieguldījumu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(13100. + 13200.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0CA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13000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4787E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E347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E0F68F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BDD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9EC9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3D6C17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981328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D492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D6D2A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FF6D5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7276B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160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41F67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5366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0C89406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80F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D6AA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62F0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A8DF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E9B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1F6227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4DA93CD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954DAF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13200.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– 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eirozonas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135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5C0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003EE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E990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6A125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4E7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75C568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064F0F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Naudas tirgus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(14100. + 14200.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32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5472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9C5D3A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55A7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1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8D10F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57E39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C6F6C2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5E7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F0E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28CC9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E2296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E6D32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5400E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154F26A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680906A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0F42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130D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0459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9DCAF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DE0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099A4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A73A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2E4BC8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14200.</w:t>
            </w:r>
            <w:r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eirozonas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14F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4FC4D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E31BF5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586F1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EAD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38AC4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EC6D87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38D2E8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Apdrošināšanas polišu nenopelnīto prēmiju un piekritušo atlīdzību prasības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FD2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D88EA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88BEF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617C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ECB8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5627F9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386ABE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6B4809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7764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14750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4284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6D0A7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C6708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7F7E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84E6BB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604B8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7EDDF8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Tirdzniecības kredīti (pircēju un pasūtītāju parādi) un avansi</w:t>
            </w:r>
            <w:r w:rsidRPr="001B7180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 (jebkuri)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 xml:space="preserve"> </w:t>
            </w:r>
          </w:p>
          <w:p w14:paraId="5E164D61" w14:textId="77777777" w:rsidR="007854BE" w:rsidRPr="001B7180" w:rsidRDefault="007854BE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(15100. + 15200.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37D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15000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1AE2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97E55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A253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84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2A3C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9249FA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D3F3185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(15101. + . . + 15109.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B984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EEAB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4090B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AFB8D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F81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9A565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26B4A9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0D2075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306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2D75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2F50A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DA0B1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4B0F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CC6D1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57ED0B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9184CDC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93F8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713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54C7B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286B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94D3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10485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873193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1A69A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31B35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447924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8C469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21D3D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328C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800F9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643F8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29C8377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C568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4155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186BAE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BCE0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690A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18BE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0A927D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89F072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33A6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44D2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239D7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0138A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125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EEFCD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15D835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4694681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2AAF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8249E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E111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6671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2561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E1F49C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01D75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B85C2E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4023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251A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8692A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1B4A5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3A5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3A85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C60B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2AC76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F2C1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1AC61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D245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77E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2CD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90F6C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14:paraId="5BC5C929" w14:textId="77777777" w:rsidR="008956E5" w:rsidRPr="006D11DE" w:rsidRDefault="008956E5" w:rsidP="000502EC">
      <w:pPr>
        <w:ind w:right="141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4DC32035" w14:textId="77777777" w:rsidR="004969AD" w:rsidRPr="006D11DE" w:rsidRDefault="008956E5" w:rsidP="000502EC">
      <w:pPr>
        <w:ind w:right="14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4969AD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9"/>
        <w:gridCol w:w="1276"/>
        <w:gridCol w:w="1134"/>
        <w:gridCol w:w="1276"/>
        <w:gridCol w:w="1275"/>
        <w:gridCol w:w="1305"/>
      </w:tblGrid>
      <w:tr w:rsidR="0023077B" w:rsidRPr="006D11DE" w14:paraId="1E64290A" w14:textId="77777777" w:rsidTr="006812B5">
        <w:trPr>
          <w:trHeight w:val="20"/>
        </w:trPr>
        <w:tc>
          <w:tcPr>
            <w:tcW w:w="35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1B763D3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037D75F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223B52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F4AAF66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685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F37CA9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0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A63402C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CA19880" w14:textId="77777777" w:rsidR="0023077B" w:rsidRPr="00F07DEA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3077B" w:rsidRPr="006D11DE" w14:paraId="76682F40" w14:textId="77777777" w:rsidTr="006812B5">
        <w:trPr>
          <w:trHeight w:val="20"/>
        </w:trPr>
        <w:tc>
          <w:tcPr>
            <w:tcW w:w="35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387238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269A82F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A66063D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70A330C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D55018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127FA99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30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5C58ABC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6FB54B7A" w14:textId="77777777" w:rsidTr="006812B5">
        <w:trPr>
          <w:trHeight w:val="20"/>
        </w:trPr>
        <w:tc>
          <w:tcPr>
            <w:tcW w:w="35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5E9AC1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07C330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7BEFF6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597E3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54BF5C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2169A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DEFDA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02EF7E6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91D6B81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E1CC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00F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CCF4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889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8ACC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CEF73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2C8238B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8D12BCE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A576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6F10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99ED7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6D5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AD4E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B166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DFC065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308511C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C48D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2EC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7CF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17E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2C1C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52F7E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393344C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88D401E" w14:textId="77777777" w:rsidR="0023077B" w:rsidRPr="006D11DE" w:rsidRDefault="0023077B" w:rsidP="0023077B">
            <w:pPr>
              <w:spacing w:line="180" w:lineRule="exac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199B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BAA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62D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FF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0FB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088D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A2ADD0D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EE2AFC7" w14:textId="77777777" w:rsidR="0023077B" w:rsidRPr="006D11DE" w:rsidRDefault="0023077B" w:rsidP="0023077B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Nemateriālie ieguldījumi</w:t>
            </w:r>
          </w:p>
          <w:p w14:paraId="597E608C" w14:textId="77777777" w:rsidR="0023077B" w:rsidRPr="001B7180" w:rsidRDefault="0023077B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2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AD36B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D93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72B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900E3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7EC7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A9DA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A5AB9B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96F2F91" w14:textId="77777777" w:rsidR="0023077B" w:rsidRPr="002125B9" w:rsidRDefault="0023077B" w:rsidP="0023077B">
            <w:pPr>
              <w:pStyle w:val="Heading5"/>
              <w:keepNext w:val="0"/>
              <w:spacing w:line="200" w:lineRule="exact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535194">
              <w:rPr>
                <w:rFonts w:ascii="Calibri" w:hAnsi="Calibri" w:cs="Calibri"/>
                <w:i w:val="0"/>
                <w:color w:val="000000"/>
                <w:sz w:val="21"/>
              </w:rPr>
              <w:t>P</w:t>
            </w: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amatlīdzekļi</w:t>
            </w:r>
            <w:r>
              <w:rPr>
                <w:rFonts w:ascii="Calibri" w:hAnsi="Calibri" w:cs="Calibri"/>
                <w:i w:val="0"/>
                <w:color w:val="000000"/>
                <w:sz w:val="21"/>
              </w:rPr>
              <w:t xml:space="preserve"> </w:t>
            </w:r>
            <w:r w:rsidRPr="002125B9">
              <w:rPr>
                <w:rFonts w:ascii="Calibri" w:hAnsi="Calibri" w:cs="Calibri"/>
                <w:i w:val="0"/>
                <w:color w:val="000000"/>
                <w:sz w:val="21"/>
              </w:rPr>
              <w:t>(pamatlīdzekļi, ieguldījuma īpašumi un bioloģiskie aktīvi)</w:t>
            </w:r>
          </w:p>
          <w:p w14:paraId="09807A1D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25B9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2125B9">
              <w:rPr>
                <w:rFonts w:ascii="Calibri" w:hAnsi="Calibri" w:cs="Calibri"/>
                <w:i/>
                <w:color w:val="000000"/>
                <w:sz w:val="16"/>
              </w:rPr>
              <w:t>avansa maksājumus uzrāda 15000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530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1D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5C6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55BD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219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DF6A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1A6ED0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593D53D" w14:textId="77777777" w:rsidR="0023077B" w:rsidRPr="006D11DE" w:rsidRDefault="0023077B" w:rsidP="0023077B">
            <w:pPr>
              <w:pStyle w:val="Heading3"/>
              <w:keepNext w:val="0"/>
              <w:ind w:left="176"/>
              <w:rPr>
                <w:rFonts w:ascii="Calibri" w:hAnsi="Calibri" w:cs="Calibri"/>
                <w:b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18"/>
              </w:rPr>
              <w:t>no 17000.</w:t>
            </w:r>
            <w:r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sz w:val="18"/>
              </w:rPr>
              <w:t>rindas</w:t>
            </w:r>
            <w:r>
              <w:rPr>
                <w:rFonts w:ascii="Calibri" w:hAnsi="Calibri" w:cs="Calibri"/>
                <w:b w:val="0"/>
                <w:sz w:val="18"/>
              </w:rPr>
              <w:t xml:space="preserve"> – </w:t>
            </w:r>
            <w:r w:rsidRPr="006D11DE">
              <w:rPr>
                <w:rFonts w:ascii="Calibri" w:hAnsi="Calibri" w:cs="Calibri"/>
                <w:b w:val="0"/>
                <w:sz w:val="18"/>
              </w:rPr>
              <w:t>ilgtermiņa ieguldījumi publiskā partnera pamatlīdzekļos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82F5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17001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26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B11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7D5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BCF0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EB1AF8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38D745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BDF5D50" w14:textId="77777777" w:rsidR="0023077B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Krājumi </w:t>
            </w:r>
          </w:p>
          <w:p w14:paraId="330B9C02" w14:textId="77777777" w:rsidR="0023077B" w:rsidRPr="006D11DE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CB95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E2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888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C0C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90A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AD4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AC39DC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4B58F36" w14:textId="77777777" w:rsidR="0023077B" w:rsidRPr="006D11DE" w:rsidRDefault="0023077B" w:rsidP="0023077B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Uzkrātie ieņēmumi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(22021. + . . + 2024.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407B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A116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AE0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625D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9B0E2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7BE31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D2E897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89C75F" w14:textId="77777777" w:rsidR="0023077B" w:rsidRPr="006D11DE" w:rsidRDefault="0023077B" w:rsidP="0023077B">
            <w:pPr>
              <w:pStyle w:val="FootnoteText"/>
              <w:spacing w:line="180" w:lineRule="exact"/>
              <w:ind w:firstLine="249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parāda vērtspapīriem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251B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4C66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BFB6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7F7F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112B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0AD8E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E19BE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5D96A5" w14:textId="77777777" w:rsidR="0023077B" w:rsidRPr="006D11DE" w:rsidRDefault="0023077B" w:rsidP="0023077B">
            <w:pPr>
              <w:pStyle w:val="FootnoteText"/>
              <w:spacing w:line="180" w:lineRule="exact"/>
              <w:ind w:firstLine="252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aizdevumiem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8F2C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5ECD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CE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D20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27003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24017E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2013CA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D270CD0" w14:textId="77777777" w:rsidR="0023077B" w:rsidRPr="006D11DE" w:rsidRDefault="0023077B" w:rsidP="0023077B">
            <w:pPr>
              <w:spacing w:line="180" w:lineRule="exact"/>
              <w:ind w:firstLine="25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noguldījumiem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3793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E94F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59A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73B2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5ABF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F44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64AD0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47F98C5" w14:textId="77777777" w:rsidR="0023077B" w:rsidRPr="006D11DE" w:rsidRDefault="0023077B" w:rsidP="0023077B">
            <w:pPr>
              <w:spacing w:line="180" w:lineRule="exact"/>
              <w:ind w:left="34" w:firstLine="21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uzkrātie ieņēmumi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4A4D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3CB4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B3FF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184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559A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5CD4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FE8A12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44F9A2D" w14:textId="77777777" w:rsidR="0023077B" w:rsidRPr="006D11DE" w:rsidRDefault="0023077B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izmaksas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(23100. + 23200.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A6AA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9FB8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458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789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65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0F38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21F03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A7B2F3B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(23101. + . . + 23110.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FD10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22D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C87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86D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7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F55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FF1D4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F0A763B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68B0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F697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E25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D0DC6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47C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551B2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4CC00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613078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4C4F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52C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4AF3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216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31AC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6A64C5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58AF90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129AC2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E93C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764C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1DDF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D25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9403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4F681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90861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3542185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6CEF8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EF0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9D0C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BB13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EB9B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CC16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45D03B9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3742DF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4B24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81B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818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39B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5690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E330B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E3E452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08ACD4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2B45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DAF1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21F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4DE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2BF9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06001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C2F568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5EFB7FF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273E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421B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D6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895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4D42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EC596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7AA0F9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F167DA2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EA9E9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925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E1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0552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F00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32A32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D5AB274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22520CB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7FF2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3B1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C9A5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DABC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84F9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53A7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8FB9C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B7CF3B0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DA83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200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067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46C0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E156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BEACE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5AD9C2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79D2296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CC3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BB0F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038F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70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5A81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200D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A5FDB7B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404D39B2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B4936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49D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C934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562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F1286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A8EB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E054E3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A73D4D4" w14:textId="77777777" w:rsidR="0023077B" w:rsidRPr="006D11DE" w:rsidRDefault="0023077B" w:rsidP="0023077B">
            <w:pPr>
              <w:pStyle w:val="Heading7"/>
              <w:spacing w:line="180" w:lineRule="exact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8860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9CF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7D9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FE3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937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F5CE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6488C8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961EEB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Pārmaksātie nodokļi </w:t>
            </w:r>
          </w:p>
          <w:p w14:paraId="262D0B25" w14:textId="77777777" w:rsidR="0023077B" w:rsidRPr="006D11DE" w:rsidRDefault="0023077B" w:rsidP="0023077B">
            <w:pPr>
              <w:pStyle w:val="Heading3"/>
              <w:keepNext w:val="0"/>
              <w:spacing w:line="160" w:lineRule="exact"/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(24106. + 24107. + 24110.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141F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C6B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3FF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ACF4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1ED6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16F8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24321A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8444087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C764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33A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B678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E784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959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F4A3F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FD8FAD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4700013" w14:textId="77777777" w:rsidR="0023077B" w:rsidRPr="006D11DE" w:rsidRDefault="0023077B" w:rsidP="0023077B">
            <w:pPr>
              <w:spacing w:line="180" w:lineRule="exact"/>
              <w:ind w:left="34" w:firstLine="96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E06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85E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2117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4F4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2005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8120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036711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21CD72A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ind w:right="-170" w:firstLine="130"/>
              <w:rPr>
                <w:rFonts w:ascii="Calibri" w:hAnsi="Calibri" w:cs="Calibri"/>
                <w:b w:val="0"/>
                <w:bCs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72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4D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4C88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ED0D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25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1B8E7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00E934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39D0F65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4443A" w14:textId="77777777" w:rsidR="0023077B" w:rsidRPr="006D11DE" w:rsidRDefault="0023077B" w:rsidP="0023077B">
            <w:pPr>
              <w:spacing w:line="18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A10D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471D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1094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CD17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ACC05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4A30B4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A33DE02" w14:textId="77777777" w:rsidR="0023077B" w:rsidRPr="006D11DE" w:rsidRDefault="0023077B" w:rsidP="0023077B">
            <w:pPr>
              <w:spacing w:line="20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Citi iepriekš neuzskaitīti debitori</w:t>
            </w:r>
          </w:p>
          <w:p w14:paraId="12D8D1D0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(26100. + 26200.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5DF4C" w14:textId="77777777" w:rsidR="0023077B" w:rsidRPr="006D11DE" w:rsidRDefault="0023077B" w:rsidP="0023077B">
            <w:pPr>
              <w:spacing w:line="20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42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B70A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C8B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01EB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365D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22EE4FD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DF580A3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(26101. + . . + 26110.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4A3C4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B52A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F5A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7A7F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75345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656C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2801B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2B7AACC6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2F97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8A2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277A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665F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1A19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4041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DAC9DE1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3ED70A45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1E0C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8A80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2F2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98F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9E39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1C34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FCB119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31B7F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ABED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7341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619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B266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9C0AB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F53E0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E50201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6D692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8AF1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44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AA3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F1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2339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6A2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0CD013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EC416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55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C37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61F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4C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657F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E928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3B4DFBE" w14:textId="77777777" w:rsidR="000502EC" w:rsidRPr="006D11DE" w:rsidRDefault="00862437" w:rsidP="000502EC">
      <w:pPr>
        <w:ind w:right="14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992"/>
        <w:gridCol w:w="1134"/>
        <w:gridCol w:w="1310"/>
        <w:gridCol w:w="1383"/>
        <w:gridCol w:w="1310"/>
      </w:tblGrid>
      <w:tr w:rsidR="0023077B" w:rsidRPr="006D11DE" w14:paraId="1DF05E00" w14:textId="77777777" w:rsidTr="006812B5">
        <w:trPr>
          <w:trHeight w:val="244"/>
        </w:trPr>
        <w:tc>
          <w:tcPr>
            <w:tcW w:w="379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CF8556B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2DF191BC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0A50D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8AFB4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Atlikums pārskata gada sākumā</w:t>
            </w:r>
          </w:p>
        </w:tc>
        <w:tc>
          <w:tcPr>
            <w:tcW w:w="3827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BF946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5222D2B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br/>
              <w:t>gada beigās</w:t>
            </w:r>
          </w:p>
          <w:p w14:paraId="0B2B79E8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23077B" w:rsidRPr="006D11DE" w14:paraId="3290A4AB" w14:textId="77777777" w:rsidTr="006812B5">
        <w:trPr>
          <w:trHeight w:val="244"/>
        </w:trPr>
        <w:tc>
          <w:tcPr>
            <w:tcW w:w="379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52D9A1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3AEBB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303337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CD96B6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BF9A03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283288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5B94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049146CC" w14:textId="77777777" w:rsidTr="006812B5">
        <w:trPr>
          <w:trHeight w:val="244"/>
        </w:trPr>
        <w:tc>
          <w:tcPr>
            <w:tcW w:w="379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09F47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2F51404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F0D7E5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3B4EC36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ED68FD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859C64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717BBEE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7546BAA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5455AF77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3A4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D8BA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3B28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6C4C09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51DD2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42CC9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ECA03B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5746CC5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870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D9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6D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AD4D7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482323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1CE34B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61E7CD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66FC4649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1461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9FB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F6B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D3F6A6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E0B4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6ED6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F034714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AA910DD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BB5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BB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09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C8A88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F72D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88706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68A3C5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BCAA65A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CAD9A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CBD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9EE3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88462C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9CF8D3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A6883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784F49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038AF5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B741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A9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DE3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CC7E58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BDCB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2E3A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056089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2A8224C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85E2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FEB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605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C97A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C5C2E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77470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9DAEB3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E555FCF" w14:textId="77777777" w:rsidR="0023077B" w:rsidRPr="006D11DE" w:rsidRDefault="0023077B" w:rsidP="0023077B">
            <w:pPr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Cs/>
                <w:i/>
                <w:iCs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93B3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EE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FA5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207AC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7B95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2BAE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D08EE9B" w14:textId="77777777" w:rsidTr="006812B5">
        <w:trPr>
          <w:trHeight w:val="578"/>
        </w:trPr>
        <w:tc>
          <w:tcPr>
            <w:tcW w:w="3794" w:type="dxa"/>
            <w:shd w:val="clear" w:color="auto" w:fill="auto"/>
            <w:vAlign w:val="center"/>
          </w:tcPr>
          <w:p w14:paraId="6E7E6822" w14:textId="77777777" w:rsidR="0023077B" w:rsidRPr="006D11DE" w:rsidRDefault="0023077B" w:rsidP="0023077B">
            <w:pPr>
              <w:spacing w:line="18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026DC150" w14:textId="77777777" w:rsidR="0023077B" w:rsidRPr="00BD1FE8" w:rsidRDefault="0023077B" w:rsidP="0023077B">
            <w:pPr>
              <w:spacing w:line="180" w:lineRule="exac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. 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26000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DCF5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7F5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9D4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2E0C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9A0CF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94DE9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AB6625D" w14:textId="77777777" w:rsidR="002E143D" w:rsidRDefault="002E143D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</w:p>
    <w:p w14:paraId="31E84A26" w14:textId="77777777" w:rsidR="004E2217" w:rsidRPr="006D11DE" w:rsidRDefault="004E2217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  <w:r w:rsidRPr="006D11DE">
        <w:rPr>
          <w:rFonts w:ascii="Calibri" w:hAnsi="Calibri" w:cs="Calibri"/>
          <w:bCs/>
          <w:color w:val="000000"/>
        </w:rPr>
        <w:t>II. FINANŠU PASĪVI SADALĪJUMĀ PA DARĪJUMU PARTNERIEM</w:t>
      </w:r>
    </w:p>
    <w:p w14:paraId="37716EC5" w14:textId="77777777" w:rsidR="004E2217" w:rsidRPr="006D11DE" w:rsidRDefault="00143F22" w:rsidP="00AA6147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(euro</w:t>
      </w:r>
      <w:r w:rsidR="004E2217"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33"/>
        <w:gridCol w:w="1133"/>
        <w:gridCol w:w="1134"/>
        <w:gridCol w:w="1233"/>
        <w:gridCol w:w="1036"/>
      </w:tblGrid>
      <w:tr w:rsidR="002E143D" w:rsidRPr="006D11DE" w14:paraId="6252D15F" w14:textId="77777777" w:rsidTr="006812B5">
        <w:trPr>
          <w:cantSplit/>
          <w:trHeight w:val="202"/>
        </w:trPr>
        <w:tc>
          <w:tcPr>
            <w:tcW w:w="425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B342AD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911A8C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5584FADD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98D3F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078E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ED0F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F38CA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7B26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7AABD7F2" w14:textId="77777777" w:rsidTr="006812B5">
        <w:trPr>
          <w:cantSplit/>
          <w:trHeight w:val="754"/>
        </w:trPr>
        <w:tc>
          <w:tcPr>
            <w:tcW w:w="425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37199B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1EF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567A1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5A89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11DC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8FC689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0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C069E9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C5B2EDF" w14:textId="77777777" w:rsidTr="006812B5">
        <w:trPr>
          <w:trHeight w:val="17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8869F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56A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645B9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19F49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EC904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C5F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C3889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6B684264" w14:textId="77777777" w:rsidTr="006812B5">
        <w:trPr>
          <w:trHeight w:val="280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121CE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vai daļu kapitāls (pamatkapitāls)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29071AE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41000</w:t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10A03C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6E373A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7D123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5F497A"/>
            </w:tcBorders>
            <w:vAlign w:val="center"/>
          </w:tcPr>
          <w:p w14:paraId="0D539B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5F497A"/>
            </w:tcBorders>
            <w:vAlign w:val="center"/>
          </w:tcPr>
          <w:p w14:paraId="5B912C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37DEB6F" w14:textId="77777777" w:rsidTr="006812B5">
        <w:trPr>
          <w:trHeight w:val="280"/>
        </w:trPr>
        <w:tc>
          <w:tcPr>
            <w:tcW w:w="4250" w:type="dxa"/>
            <w:vAlign w:val="center"/>
          </w:tcPr>
          <w:p w14:paraId="19C7F69C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(41101. + . . + 41110.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274C70F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41100</w:t>
            </w:r>
          </w:p>
        </w:tc>
        <w:tc>
          <w:tcPr>
            <w:tcW w:w="1133" w:type="dxa"/>
            <w:vAlign w:val="center"/>
          </w:tcPr>
          <w:p w14:paraId="3A95EF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5139C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623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755D53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8655B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8CDD39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0BDBF8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A68FBA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8B01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7B9B8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BB2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F3842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C5896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1CD945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00FCE84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Apdrošināšanas sabiedrības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726C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10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E542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2CC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DE45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82941C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324A6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6C16D2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865C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A884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1F60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9F1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2AD07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88C8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0DB973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E5D847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B0DA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BFE1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9C5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626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FEBEA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E5D9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EF4F4D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345C22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35EE1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FCC53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526EA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8E0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C8C23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73C4A2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B50CF0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6275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32AC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740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240E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05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EFD45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B336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BEDA607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62391A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9726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4B7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EA1F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8B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3BE59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E2DA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BC630A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707249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12E09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DC0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1DB6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7FD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9D246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2E665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D5644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3D45FEB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49903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2E70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6A7C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353B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0C09A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800AC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E214B18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1751E2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11E17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041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20A2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CFF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B627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1C56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486204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E4A8B0B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CC50F1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E0ED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E63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B2F61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CC4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909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27B4D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A1CDD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E4E8F3" w14:textId="77777777" w:rsidR="002E143D" w:rsidRPr="006D11DE" w:rsidRDefault="002E143D" w:rsidP="0085417E">
            <w:pPr>
              <w:ind w:left="57" w:right="-170" w:firstLine="74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C9A6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ABE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4623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54F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F6995D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0A539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E74465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3630CA4" w14:textId="77777777" w:rsidR="002E143D" w:rsidRPr="006D11DE" w:rsidRDefault="002E143D" w:rsidP="0085417E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E8F7E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7A0F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AAF04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E6A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C20B5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DCDE2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432A63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DBC44A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(daļu) emisijas uzcenojums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A2F0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42000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E952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0DD5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17A8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1B66D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EA11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95FEBD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61FD0D2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21"/>
              </w:rPr>
              <w:t xml:space="preserve">Ilgtermiņa ieguldījumu 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9AC2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43000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C34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61BAA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F48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85CA6D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57876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9CC42E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FE6D4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Finanšu instrumentu 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7E531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6E0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C2899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285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DAFD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4BBE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0DEC83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4C2E8CDA" w14:textId="77777777" w:rsidR="002E143D" w:rsidRPr="006D11DE" w:rsidRDefault="002E143D" w:rsidP="0085417E">
            <w:pPr>
              <w:pStyle w:val="Heading3"/>
              <w:keepNext w:val="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Rezerves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DE5C3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45000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570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32EE8F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B1B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4564E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E0BAC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364929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DB4AF11" w14:textId="77777777" w:rsidR="002E143D" w:rsidRPr="004F629A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i w:val="0"/>
                <w:color w:val="000000"/>
                <w:sz w:val="21"/>
              </w:rPr>
              <w:t>Iepriekšējo gadu nesadalītā peļņa vai nesegtie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ACF00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46000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80EF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7662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FA0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3D742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42610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CDE1CB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457942C" w14:textId="77777777" w:rsidR="002E143D" w:rsidRPr="004F629A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b/>
                <w:bCs/>
                <w:color w:val="000000"/>
                <w:sz w:val="21"/>
              </w:rPr>
              <w:t>Pārskata gada nesadalītā peļņa vai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DC51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47000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2E619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F6338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FBB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57A94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A940D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6ADE25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001458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Uzkrājumi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(48031. + . . + 48035.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D5B8E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48000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2E3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6CB2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436D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588C4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AE085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80469B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8D8F2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Pensijām un tamlīdzīgām saistībām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DE058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8610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35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ADC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B207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D7E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C57636B" w14:textId="77777777" w:rsidR="00A80968" w:rsidRPr="006D11DE" w:rsidRDefault="00B77C48" w:rsidP="00AA6147">
      <w:pPr>
        <w:ind w:right="3" w:firstLine="72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80968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5"/>
        <w:gridCol w:w="1022"/>
        <w:gridCol w:w="1092"/>
        <w:gridCol w:w="1092"/>
        <w:gridCol w:w="1232"/>
        <w:gridCol w:w="952"/>
      </w:tblGrid>
      <w:tr w:rsidR="002E143D" w:rsidRPr="006D11DE" w14:paraId="6B1C0922" w14:textId="77777777" w:rsidTr="006812B5">
        <w:trPr>
          <w:trHeight w:val="280"/>
        </w:trPr>
        <w:tc>
          <w:tcPr>
            <w:tcW w:w="4530" w:type="dxa"/>
            <w:vMerge w:val="restart"/>
            <w:vAlign w:val="center"/>
          </w:tcPr>
          <w:p w14:paraId="3F8E01F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45ED8757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446DFA0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4A1EE90A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22" w:type="dxa"/>
            <w:vMerge w:val="restart"/>
            <w:vAlign w:val="center"/>
          </w:tcPr>
          <w:p w14:paraId="1EDF0B70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16" w:type="dxa"/>
            <w:gridSpan w:val="3"/>
            <w:vAlign w:val="center"/>
          </w:tcPr>
          <w:p w14:paraId="6DC683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52" w:type="dxa"/>
            <w:vMerge w:val="restart"/>
            <w:vAlign w:val="center"/>
          </w:tcPr>
          <w:p w14:paraId="73A63DF6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4BA3EF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13876BBF" w14:textId="77777777" w:rsidTr="006812B5">
        <w:trPr>
          <w:trHeight w:val="732"/>
        </w:trPr>
        <w:tc>
          <w:tcPr>
            <w:tcW w:w="4530" w:type="dxa"/>
            <w:vMerge/>
            <w:tcBorders>
              <w:bottom w:val="single" w:sz="6" w:space="0" w:color="5F497A"/>
            </w:tcBorders>
            <w:vAlign w:val="center"/>
          </w:tcPr>
          <w:p w14:paraId="2D97517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211E173B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1A6DFEB7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08D162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63BCFF9F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2" w:type="dxa"/>
            <w:tcBorders>
              <w:bottom w:val="single" w:sz="6" w:space="0" w:color="5F497A"/>
            </w:tcBorders>
            <w:vAlign w:val="center"/>
          </w:tcPr>
          <w:p w14:paraId="64A77444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952" w:type="dxa"/>
            <w:vMerge/>
            <w:tcBorders>
              <w:bottom w:val="single" w:sz="6" w:space="0" w:color="5F497A"/>
            </w:tcBorders>
            <w:vAlign w:val="center"/>
          </w:tcPr>
          <w:p w14:paraId="0724381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4EFB5720" w14:textId="77777777" w:rsidTr="006812B5">
        <w:trPr>
          <w:trHeight w:val="170"/>
        </w:trPr>
        <w:tc>
          <w:tcPr>
            <w:tcW w:w="45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3D3F2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1AB86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4313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43E50C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AED7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8E8C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C0BC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7DDF9A17" w14:textId="77777777" w:rsidTr="006812B5">
        <w:trPr>
          <w:trHeight w:val="280"/>
        </w:trPr>
        <w:tc>
          <w:tcPr>
            <w:tcW w:w="4530" w:type="dxa"/>
            <w:tcBorders>
              <w:top w:val="single" w:sz="12" w:space="0" w:color="5F497A"/>
            </w:tcBorders>
            <w:vAlign w:val="center"/>
          </w:tcPr>
          <w:p w14:paraId="1B4A5226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Paredzamajiem nodokļiem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vAlign w:val="center"/>
          </w:tcPr>
          <w:p w14:paraId="0D3E486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48032</w:t>
            </w: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296BA3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216C65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56895B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5F497A"/>
            </w:tcBorders>
            <w:vAlign w:val="center"/>
          </w:tcPr>
          <w:p w14:paraId="6E98B5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sz="12" w:space="0" w:color="5F497A"/>
            </w:tcBorders>
            <w:vAlign w:val="center"/>
          </w:tcPr>
          <w:p w14:paraId="736828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F053D57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6276F8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aizņēmumiem</w:t>
            </w:r>
          </w:p>
        </w:tc>
        <w:tc>
          <w:tcPr>
            <w:tcW w:w="565" w:type="dxa"/>
            <w:vAlign w:val="center"/>
          </w:tcPr>
          <w:p w14:paraId="31ED4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48033</w:t>
            </w:r>
          </w:p>
        </w:tc>
        <w:tc>
          <w:tcPr>
            <w:tcW w:w="1022" w:type="dxa"/>
            <w:vAlign w:val="center"/>
          </w:tcPr>
          <w:p w14:paraId="75DC58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2B11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C5A14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6D4F0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2D4D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A8BA8C3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70F1D0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parāda vērtspapīriem</w:t>
            </w:r>
          </w:p>
        </w:tc>
        <w:tc>
          <w:tcPr>
            <w:tcW w:w="565" w:type="dxa"/>
            <w:vAlign w:val="center"/>
          </w:tcPr>
          <w:p w14:paraId="69D886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48034</w:t>
            </w:r>
          </w:p>
        </w:tc>
        <w:tc>
          <w:tcPr>
            <w:tcW w:w="1022" w:type="dxa"/>
            <w:vAlign w:val="center"/>
          </w:tcPr>
          <w:p w14:paraId="32ACE6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E08C6A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B942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B31F4D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68BC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7CC218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AD62971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uzkrājumi</w:t>
            </w:r>
          </w:p>
        </w:tc>
        <w:tc>
          <w:tcPr>
            <w:tcW w:w="565" w:type="dxa"/>
            <w:vAlign w:val="center"/>
          </w:tcPr>
          <w:p w14:paraId="45009D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48035</w:t>
            </w:r>
          </w:p>
        </w:tc>
        <w:tc>
          <w:tcPr>
            <w:tcW w:w="1022" w:type="dxa"/>
            <w:vAlign w:val="center"/>
          </w:tcPr>
          <w:p w14:paraId="43A371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0576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461D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81FEC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BC6E1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1990AD5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D2F3207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Nodokļi un valsts sociālās apdrošināšanas obligātās iemaksas</w:t>
            </w:r>
            <w:r w:rsidRPr="006D11DE">
              <w:rPr>
                <w:rFonts w:ascii="Calibri" w:hAnsi="Calibri" w:cs="Calibri"/>
                <w:color w:val="00000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(49006. + 49007. + 49010.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069F05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49000</w:t>
            </w:r>
          </w:p>
        </w:tc>
        <w:tc>
          <w:tcPr>
            <w:tcW w:w="1022" w:type="dxa"/>
            <w:vAlign w:val="center"/>
          </w:tcPr>
          <w:p w14:paraId="1D9AE4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A398C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CBCBF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00B9A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82369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120145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74134D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vAlign w:val="center"/>
          </w:tcPr>
          <w:p w14:paraId="4B95F7E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49006</w:t>
            </w:r>
          </w:p>
        </w:tc>
        <w:tc>
          <w:tcPr>
            <w:tcW w:w="1022" w:type="dxa"/>
            <w:vAlign w:val="center"/>
          </w:tcPr>
          <w:p w14:paraId="535504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FA543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2210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F1F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4D3EC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B86D2EA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56BA066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vAlign w:val="center"/>
          </w:tcPr>
          <w:p w14:paraId="39959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49007</w:t>
            </w:r>
          </w:p>
        </w:tc>
        <w:tc>
          <w:tcPr>
            <w:tcW w:w="1022" w:type="dxa"/>
            <w:vAlign w:val="center"/>
          </w:tcPr>
          <w:p w14:paraId="39F0A9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0B66C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1640A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602FB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B684E0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4F02B1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E562975" w14:textId="77777777" w:rsidR="002E143D" w:rsidRPr="006D11DE" w:rsidRDefault="002E143D" w:rsidP="0085417E">
            <w:pPr>
              <w:ind w:left="17" w:right="-57" w:firstLine="115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vAlign w:val="center"/>
          </w:tcPr>
          <w:p w14:paraId="7A814E2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49010</w:t>
            </w:r>
          </w:p>
        </w:tc>
        <w:tc>
          <w:tcPr>
            <w:tcW w:w="1022" w:type="dxa"/>
            <w:vAlign w:val="center"/>
          </w:tcPr>
          <w:p w14:paraId="4DA061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CB6EC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0A896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E9F8E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A2768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1B9F102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7CB16AD7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Atliktā nodokļa saistības</w:t>
            </w:r>
          </w:p>
        </w:tc>
        <w:tc>
          <w:tcPr>
            <w:tcW w:w="565" w:type="dxa"/>
            <w:vAlign w:val="center"/>
          </w:tcPr>
          <w:p w14:paraId="3D5CAC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50000</w:t>
            </w:r>
          </w:p>
        </w:tc>
        <w:tc>
          <w:tcPr>
            <w:tcW w:w="1022" w:type="dxa"/>
            <w:vAlign w:val="center"/>
          </w:tcPr>
          <w:p w14:paraId="274D92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5FA1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67BBB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3CE07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0CAE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46F0F87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403AF358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īstermiņa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</w:p>
          <w:p w14:paraId="30964EA3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(pēc sākotnējā termiņa)  </w:t>
            </w:r>
          </w:p>
        </w:tc>
        <w:tc>
          <w:tcPr>
            <w:tcW w:w="565" w:type="dxa"/>
            <w:vAlign w:val="center"/>
          </w:tcPr>
          <w:p w14:paraId="11538AA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51000</w:t>
            </w:r>
          </w:p>
        </w:tc>
        <w:tc>
          <w:tcPr>
            <w:tcW w:w="1022" w:type="dxa"/>
            <w:vAlign w:val="center"/>
          </w:tcPr>
          <w:p w14:paraId="4CF9D3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73671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EB72AF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3F934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5A58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94AFCC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579A05D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ilgtermiņa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(pēc sākotnējā termiņa) </w:t>
            </w:r>
          </w:p>
        </w:tc>
        <w:tc>
          <w:tcPr>
            <w:tcW w:w="565" w:type="dxa"/>
            <w:vAlign w:val="center"/>
          </w:tcPr>
          <w:p w14:paraId="4609D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52000</w:t>
            </w:r>
          </w:p>
        </w:tc>
        <w:tc>
          <w:tcPr>
            <w:tcW w:w="1022" w:type="dxa"/>
            <w:vAlign w:val="center"/>
          </w:tcPr>
          <w:p w14:paraId="02B6AE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561BA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14ECC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077C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53A51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C3B08B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CD04EE9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5" w:type="dxa"/>
            <w:vAlign w:val="center"/>
          </w:tcPr>
          <w:p w14:paraId="1E701A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52500</w:t>
            </w:r>
          </w:p>
        </w:tc>
        <w:tc>
          <w:tcPr>
            <w:tcW w:w="1022" w:type="dxa"/>
            <w:vAlign w:val="center"/>
          </w:tcPr>
          <w:p w14:paraId="4DBD7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8BE21E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12790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5E458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41532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4576EC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FC9F48C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color w:val="000000"/>
                <w:sz w:val="21"/>
              </w:rPr>
              <w:t>Atvasinātie finanšu instrumenti</w:t>
            </w:r>
          </w:p>
          <w:p w14:paraId="31B7952C" w14:textId="77777777" w:rsidR="002E143D" w:rsidRPr="00BD1FE8" w:rsidRDefault="002E143D" w:rsidP="0085417E">
            <w:pPr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(53100. + 53200.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6AE28B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53000</w:t>
            </w:r>
          </w:p>
        </w:tc>
        <w:tc>
          <w:tcPr>
            <w:tcW w:w="1022" w:type="dxa"/>
            <w:vAlign w:val="center"/>
          </w:tcPr>
          <w:p w14:paraId="101386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824E6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A9F9E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87D22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9A5F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A4C3F8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94102FC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</w:p>
        </w:tc>
        <w:tc>
          <w:tcPr>
            <w:tcW w:w="565" w:type="dxa"/>
            <w:vAlign w:val="center"/>
          </w:tcPr>
          <w:p w14:paraId="3E1C56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53100</w:t>
            </w:r>
          </w:p>
        </w:tc>
        <w:tc>
          <w:tcPr>
            <w:tcW w:w="1022" w:type="dxa"/>
            <w:vAlign w:val="center"/>
          </w:tcPr>
          <w:p w14:paraId="603763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7FC87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DEA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6D8E9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7735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69BB4A1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1A2DD139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vAlign w:val="center"/>
          </w:tcPr>
          <w:p w14:paraId="6AC02D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53200</w:t>
            </w:r>
          </w:p>
        </w:tc>
        <w:tc>
          <w:tcPr>
            <w:tcW w:w="1022" w:type="dxa"/>
            <w:vAlign w:val="center"/>
          </w:tcPr>
          <w:p w14:paraId="699E97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42FFA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FA58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B718D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E4E8D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828001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E6D29E1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sz w:val="21"/>
              </w:rPr>
              <w:t>Īstermiņa aizņēmumi</w:t>
            </w:r>
            <w:r w:rsidRPr="00BD1FE8">
              <w:rPr>
                <w:rFonts w:ascii="Calibri" w:hAnsi="Calibri" w:cs="Calibri"/>
                <w:b/>
                <w:sz w:val="21"/>
              </w:rPr>
              <w:t xml:space="preserve"> (pēc sākotnējā termiņa)</w:t>
            </w:r>
            <w:r w:rsidRPr="006D11D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15"/>
                <w:szCs w:val="15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(54100.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+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54200.</w:t>
            </w:r>
            <w:r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CEC68B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54000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7A15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A9265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4536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35B06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60C12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568CF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1999CC6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(54101. + . . + 54109.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2026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8436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3981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527BE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0D6E2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EAFB2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A0A29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46B4E7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AD86B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16EF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1E56E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C72F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96648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EF3A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75E8C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C8A498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33B5C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D09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EE418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9258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57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0589C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879A8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06FD25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E5285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49C8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FAF24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D1F4A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8A61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BDCB1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73F989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940A13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76535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68E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8294F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3E3E75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92EAF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F0F92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6180E5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38F0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A5F44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CEDC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1E1D1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325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86E0F9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15A09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F25161E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EB8C3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E6F7E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5DE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A94E8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96E6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1A99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47672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B1385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CCE531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25588A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8EB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2243B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305F0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5F83F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B108F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E5FBB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ACAD77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B9C29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6B99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E286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24B4E6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E0B7A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95D78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FAD81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EF623BA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C5494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99C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F9A69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1C9EB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A682C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98BB5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B6293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5C332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2237BF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589F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0F693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E8CFD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F8A3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A9544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B2141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FCA3132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7ACE10D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692BD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C313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DC255F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36807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6F54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5D6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605A1F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6B92A97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8A3CF3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54200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50CA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97709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6AF31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9FB26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2F96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95B110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1249D0F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Ilgtermiņa aizņēmumi 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</w:p>
          <w:p w14:paraId="04AA382C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 (55100. + 55200.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1399C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55000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40E3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65332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0BBBA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FC5C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869AE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E143D" w:rsidRPr="006D11DE" w14:paraId="2C60314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5A8E1EF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(55101. + . . + 55109.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F03DA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791E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AA666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BE502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C1660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18026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3DF5C4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14F125E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180472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365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CE782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87AF0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F5A5F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91273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3776C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6AE48FF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D741E6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BFDC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D7A9D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3FEB4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D6F0C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8467E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DBFB077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7988AAC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20C8BE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0D9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8D1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3B8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1E0B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5BA0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901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DE19B5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3108D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180D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EC9BC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C5D59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4505F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A66A9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D7AF7C2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0441CD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013C0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D43C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931A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0973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3924A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E36F5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0BE433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17FC37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D7B6F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31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284DE2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E4C8B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996C3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7D283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987526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D3E476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4704B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8C3A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2B28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65E8B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41D15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AD5DC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541F9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771B2E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EA29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35DAC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E16AB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CBC6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2968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2CCA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FCF1A58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4E055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3051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BEBB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A2C06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127B6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140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0FB3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27329AFB" w14:textId="77777777" w:rsidR="00654D24" w:rsidRPr="006D11DE" w:rsidRDefault="00FB2F7F" w:rsidP="00AA6147">
      <w:pPr>
        <w:ind w:right="-2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F5191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654D24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565"/>
        <w:gridCol w:w="1104"/>
        <w:gridCol w:w="9"/>
        <w:gridCol w:w="1096"/>
        <w:gridCol w:w="1106"/>
        <w:gridCol w:w="1237"/>
        <w:gridCol w:w="980"/>
      </w:tblGrid>
      <w:tr w:rsidR="002E143D" w:rsidRPr="006D11DE" w14:paraId="5B3196ED" w14:textId="77777777" w:rsidTr="006812B5">
        <w:trPr>
          <w:trHeight w:val="20"/>
        </w:trPr>
        <w:tc>
          <w:tcPr>
            <w:tcW w:w="4388" w:type="dxa"/>
            <w:vMerge w:val="restart"/>
            <w:vAlign w:val="center"/>
          </w:tcPr>
          <w:p w14:paraId="5B70501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7EBCA7E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2682B2F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7F19A53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15E350B9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39" w:type="dxa"/>
            <w:gridSpan w:val="3"/>
            <w:vAlign w:val="center"/>
          </w:tcPr>
          <w:p w14:paraId="4C9C8F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80" w:type="dxa"/>
            <w:vMerge w:val="restart"/>
            <w:vAlign w:val="center"/>
          </w:tcPr>
          <w:p w14:paraId="2D47F624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3CBA89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30CE36DE" w14:textId="77777777" w:rsidTr="006812B5">
        <w:trPr>
          <w:trHeight w:val="20"/>
        </w:trPr>
        <w:tc>
          <w:tcPr>
            <w:tcW w:w="4388" w:type="dxa"/>
            <w:vMerge/>
            <w:tcBorders>
              <w:bottom w:val="single" w:sz="6" w:space="0" w:color="5F497A"/>
            </w:tcBorders>
            <w:vAlign w:val="center"/>
          </w:tcPr>
          <w:p w14:paraId="1877E109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4A00CF1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6" w:space="0" w:color="5F497A"/>
            </w:tcBorders>
            <w:vAlign w:val="center"/>
          </w:tcPr>
          <w:p w14:paraId="1C148CE1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bottom w:val="single" w:sz="6" w:space="0" w:color="5F497A"/>
            </w:tcBorders>
            <w:vAlign w:val="center"/>
          </w:tcPr>
          <w:p w14:paraId="5B6D55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C65A2BB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7" w:type="dxa"/>
            <w:tcBorders>
              <w:bottom w:val="single" w:sz="6" w:space="0" w:color="5F497A"/>
            </w:tcBorders>
            <w:vAlign w:val="center"/>
          </w:tcPr>
          <w:p w14:paraId="322097D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980" w:type="dxa"/>
            <w:vMerge/>
            <w:tcBorders>
              <w:bottom w:val="single" w:sz="6" w:space="0" w:color="5F497A"/>
            </w:tcBorders>
            <w:vAlign w:val="center"/>
          </w:tcPr>
          <w:p w14:paraId="276D8D3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6E67515" w14:textId="77777777" w:rsidTr="006812B5">
        <w:trPr>
          <w:trHeight w:val="20"/>
        </w:trPr>
        <w:tc>
          <w:tcPr>
            <w:tcW w:w="438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1BA09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ED89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B4F4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21C6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2C35A4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6AA7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B975B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165A9491" w14:textId="77777777" w:rsidTr="006812B5">
        <w:trPr>
          <w:trHeight w:val="20"/>
        </w:trPr>
        <w:tc>
          <w:tcPr>
            <w:tcW w:w="438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265A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CCE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55108</w:t>
            </w:r>
          </w:p>
        </w:tc>
        <w:tc>
          <w:tcPr>
            <w:tcW w:w="11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42B6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35CF7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089C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CE852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D819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5035C6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C0248EE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EB4AC8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44B774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2AEC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FAF91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70E4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FD1D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568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A0166FD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CFC8A65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F5640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AF9FE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3A0E1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E00542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DA9C6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4102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A68C18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2D8C1CB" w14:textId="77777777" w:rsidR="002E143D" w:rsidRPr="006D11DE" w:rsidRDefault="002E143D" w:rsidP="0085417E">
            <w:pPr>
              <w:ind w:left="12" w:firstLine="5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Tirdzniecības kredīti (parādi piegādātājiem un darbuzņēmējiem) un avansi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(56100. + 56200.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08F3FF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56000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95E1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0899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E89A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D8978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DE7A3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6EDCEF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FD57B3D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(56101. + . . + 56109.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BE59E5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F744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2F94F4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16434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4CA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BDE45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60611E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C29F97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154A1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6B340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5BE1A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9109D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7D7E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7D8F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3BDC1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1E93F8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3706D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60F5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49FC1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FCD4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D8DE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C9AE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484DDA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676DA8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8AA89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1698A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8FEC71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129B2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A902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9C7E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EBCD43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8373C9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A1C0AD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D833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142F9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17D5B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1B74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5454D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EC7F9B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D26327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6A31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0959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7C474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A3747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B746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D075EA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1CF4FE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8C417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5B74C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3ECDE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119BC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64CD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32C0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F0870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6B1189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93A6168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B7CDF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96547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D838A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A543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B294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FFD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34A5D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08DE1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3D5A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ABFC6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1E94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22680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198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0E02D4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20AE9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5CA649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Vietējā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8300D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C483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055D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EF71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E529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7EEB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D3C8EF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8D77DB3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FE0C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3267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6B8E9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EF2CF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40DBB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DE6E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5EA17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7464E22" w14:textId="77777777" w:rsidR="002E143D" w:rsidRPr="006D11DE" w:rsidRDefault="002E143D" w:rsidP="0085417E">
            <w:pPr>
              <w:spacing w:line="180" w:lineRule="exact"/>
              <w:ind w:left="130" w:right="-17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F3060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F1A7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AB66C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7D6E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FB89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CD7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C697FB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0841382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ED59B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98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D0EEF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122A1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E6A5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B7A4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258DCE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26565199" w14:textId="77777777" w:rsidR="002E143D" w:rsidRPr="006D11DE" w:rsidRDefault="002E143D" w:rsidP="0085417E">
            <w:pPr>
              <w:ind w:left="132" w:hanging="1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Neizmaksātās dividendes 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852FA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57000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80ED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517F8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3AB94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75B7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70412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5118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61F932F" w14:textId="77777777" w:rsidR="002E143D" w:rsidRPr="006D11DE" w:rsidRDefault="002E143D" w:rsidP="0085417E">
            <w:pPr>
              <w:spacing w:before="20"/>
              <w:ind w:left="17" w:right="-113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ieņēmumi 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58100. + 58200.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5E694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4F9EF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54EE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52C0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187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EAB5F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3ECB31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92F27C4" w14:textId="77777777" w:rsidR="002E143D" w:rsidRPr="006D11DE" w:rsidRDefault="002E143D" w:rsidP="0085417E">
            <w:pPr>
              <w:ind w:firstLine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(58101.+ . . + 58110.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1154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74529D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36443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86F16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B6C0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5F7F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1EACCD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A9FBF2B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759C7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400D5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F0E5F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7CA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F4E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9C266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83AFB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7C18949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6BC70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4599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72290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419B2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1FB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07347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ACEF9B4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F7D4C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5AB52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87A82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EEA39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AA09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2984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CBD72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81C51B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14E595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5C5339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5A214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1BB2A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46CD4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0DBE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04A29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B1CFD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177A3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5C5BDE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1231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FF61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24158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FE9C7C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6A10A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74B583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2336DD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0A3EE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1CF82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6973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8917F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C4E1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0357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8728F4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084179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8AAF8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7C07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343B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D20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9C2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CFD9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07464B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DF016A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EA2A9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5E33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5F540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A8BA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0D5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81FE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DB9D4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3207A4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00814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6CB8E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BFDE7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6B3AA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A1AF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6E3D1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7B28F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02DC46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D35BF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57BB1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793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9F9F0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3A3EB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9D4D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ED7D9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8279D80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2D209E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D3751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3F72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059D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46DA6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903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1E48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C875D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9BD726E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DBD096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DDD0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28825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C0D50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C3D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4779C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198E01B" w14:textId="77777777" w:rsidTr="006812B5">
        <w:trPr>
          <w:trHeight w:val="112"/>
        </w:trPr>
        <w:tc>
          <w:tcPr>
            <w:tcW w:w="4388" w:type="dxa"/>
            <w:shd w:val="clear" w:color="auto" w:fill="auto"/>
            <w:vAlign w:val="center"/>
          </w:tcPr>
          <w:p w14:paraId="045E7B00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A16F1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72E9E4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27A6E4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E61A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82204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E1DA0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6357D9F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0DA627F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Uzkrātās saistības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(59100. + 59200.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01713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59000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600A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670E5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30DA5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135D6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741A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9DAF51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D21115B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(59101.+ . . + 59110.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A3ACA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2409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38B0E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8B4D4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C4CA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C3B2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C3052BC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65B65B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B599BD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7BC14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639C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DC298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660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D4507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3D8D0F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4E2E1F8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03C19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E2741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0234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A68A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0C8D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8F7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43D9B3D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FD5D65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8BD6F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4C3818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B4CD4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8CEF0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2BAB3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8960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EEF94A2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6A794AE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A3B4E4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376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95AF6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1BF9D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4EC9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AF688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5825EEF4" w14:textId="77777777" w:rsidR="00660046" w:rsidRPr="006D11DE" w:rsidRDefault="00504650" w:rsidP="00AA6147">
      <w:pPr>
        <w:ind w:right="-1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660046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47"/>
        <w:gridCol w:w="1119"/>
        <w:gridCol w:w="1134"/>
        <w:gridCol w:w="1247"/>
        <w:gridCol w:w="1022"/>
      </w:tblGrid>
      <w:tr w:rsidR="002E143D" w:rsidRPr="006D11DE" w14:paraId="06F05805" w14:textId="77777777" w:rsidTr="006812B5">
        <w:trPr>
          <w:trHeight w:val="282"/>
        </w:trPr>
        <w:tc>
          <w:tcPr>
            <w:tcW w:w="4250" w:type="dxa"/>
            <w:vMerge w:val="restart"/>
            <w:vAlign w:val="center"/>
          </w:tcPr>
          <w:p w14:paraId="424CFA41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E2973DF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374EE6D6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vAlign w:val="center"/>
          </w:tcPr>
          <w:p w14:paraId="68FA7BC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47" w:type="dxa"/>
            <w:vMerge w:val="restart"/>
            <w:vAlign w:val="center"/>
          </w:tcPr>
          <w:p w14:paraId="6C6A770C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vAlign w:val="center"/>
          </w:tcPr>
          <w:p w14:paraId="4B6602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22" w:type="dxa"/>
            <w:vMerge w:val="restart"/>
            <w:vAlign w:val="center"/>
          </w:tcPr>
          <w:p w14:paraId="2382198B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511AA9C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0423667F" w14:textId="77777777" w:rsidTr="006812B5">
        <w:trPr>
          <w:trHeight w:val="282"/>
        </w:trPr>
        <w:tc>
          <w:tcPr>
            <w:tcW w:w="4250" w:type="dxa"/>
            <w:vMerge/>
            <w:tcBorders>
              <w:bottom w:val="single" w:sz="6" w:space="0" w:color="5F497A"/>
            </w:tcBorders>
            <w:vAlign w:val="center"/>
          </w:tcPr>
          <w:p w14:paraId="4D6D5CA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6" w:space="0" w:color="5F497A"/>
            </w:tcBorders>
            <w:vAlign w:val="center"/>
          </w:tcPr>
          <w:p w14:paraId="77896722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47" w:type="dxa"/>
            <w:vMerge/>
            <w:tcBorders>
              <w:bottom w:val="single" w:sz="6" w:space="0" w:color="5F497A"/>
            </w:tcBorders>
            <w:vAlign w:val="center"/>
          </w:tcPr>
          <w:p w14:paraId="6D468114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44D2D4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6735C6CA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47" w:type="dxa"/>
            <w:tcBorders>
              <w:bottom w:val="single" w:sz="6" w:space="0" w:color="5F497A"/>
            </w:tcBorders>
            <w:vAlign w:val="center"/>
          </w:tcPr>
          <w:p w14:paraId="15181A56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58B71EBF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7B70A6B8" w14:textId="77777777" w:rsidTr="006812B5">
        <w:trPr>
          <w:trHeight w:val="28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D1FD93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9DC42C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1FBCB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B6FD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350F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4A55AE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9CE10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0935528B" w14:textId="77777777" w:rsidTr="006812B5">
        <w:trPr>
          <w:trHeight w:val="282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BB8EC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7053477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59104</w:t>
            </w:r>
          </w:p>
        </w:tc>
        <w:tc>
          <w:tcPr>
            <w:tcW w:w="1147" w:type="dxa"/>
            <w:tcBorders>
              <w:top w:val="single" w:sz="12" w:space="0" w:color="5F497A"/>
            </w:tcBorders>
            <w:vAlign w:val="center"/>
          </w:tcPr>
          <w:p w14:paraId="45E8DA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111509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6F21CD8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12" w:space="0" w:color="5F497A"/>
            </w:tcBorders>
            <w:vAlign w:val="center"/>
          </w:tcPr>
          <w:p w14:paraId="7ED682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0647BD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208C5D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5DAC5AB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</w:t>
            </w: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aizdevēji</w:t>
            </w:r>
          </w:p>
        </w:tc>
        <w:tc>
          <w:tcPr>
            <w:tcW w:w="566" w:type="dxa"/>
            <w:vAlign w:val="center"/>
          </w:tcPr>
          <w:p w14:paraId="3821E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59121</w:t>
            </w:r>
          </w:p>
        </w:tc>
        <w:tc>
          <w:tcPr>
            <w:tcW w:w="1147" w:type="dxa"/>
            <w:vAlign w:val="center"/>
          </w:tcPr>
          <w:p w14:paraId="069B239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B105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0D82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11489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71A2B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BDF965D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59A705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6" w:type="dxa"/>
            <w:vAlign w:val="center"/>
          </w:tcPr>
          <w:p w14:paraId="10D5A6E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59105</w:t>
            </w:r>
          </w:p>
        </w:tc>
        <w:tc>
          <w:tcPr>
            <w:tcW w:w="1147" w:type="dxa"/>
            <w:vAlign w:val="center"/>
          </w:tcPr>
          <w:p w14:paraId="6F6FF2A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BE017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4AD6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A0AFD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29B53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E8E363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B985C75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vAlign w:val="center"/>
          </w:tcPr>
          <w:p w14:paraId="0F1FB2D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59106</w:t>
            </w:r>
          </w:p>
        </w:tc>
        <w:tc>
          <w:tcPr>
            <w:tcW w:w="1147" w:type="dxa"/>
            <w:vAlign w:val="center"/>
          </w:tcPr>
          <w:p w14:paraId="4E1CE71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5DABA1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2208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BC6C1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68CB1D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4E37384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10C33BB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vAlign w:val="center"/>
          </w:tcPr>
          <w:p w14:paraId="2CD6C3D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59107</w:t>
            </w:r>
          </w:p>
        </w:tc>
        <w:tc>
          <w:tcPr>
            <w:tcW w:w="1147" w:type="dxa"/>
            <w:vAlign w:val="center"/>
          </w:tcPr>
          <w:p w14:paraId="462483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1D0B3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719D8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7B58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A84D4C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038613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34D362C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vAlign w:val="center"/>
          </w:tcPr>
          <w:p w14:paraId="2C820FC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59108</w:t>
            </w:r>
          </w:p>
        </w:tc>
        <w:tc>
          <w:tcPr>
            <w:tcW w:w="1147" w:type="dxa"/>
            <w:vAlign w:val="center"/>
          </w:tcPr>
          <w:p w14:paraId="14A39C0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3A4CF5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B33B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B0E246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89827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38D1FF6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DF62443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16DA21C4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vAlign w:val="center"/>
          </w:tcPr>
          <w:p w14:paraId="494E26C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59109</w:t>
            </w:r>
          </w:p>
        </w:tc>
        <w:tc>
          <w:tcPr>
            <w:tcW w:w="1147" w:type="dxa"/>
            <w:vAlign w:val="center"/>
          </w:tcPr>
          <w:p w14:paraId="5631B0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3BB8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2DF87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A13B6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F70C0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BA33BF1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780FF4CF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vAlign w:val="center"/>
          </w:tcPr>
          <w:p w14:paraId="172F9E3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59110</w:t>
            </w:r>
          </w:p>
        </w:tc>
        <w:tc>
          <w:tcPr>
            <w:tcW w:w="1147" w:type="dxa"/>
            <w:vAlign w:val="center"/>
          </w:tcPr>
          <w:p w14:paraId="18D659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7234B7C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7B282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EC153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9A50AF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02C8DB9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03F5096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vAlign w:val="center"/>
          </w:tcPr>
          <w:p w14:paraId="780361A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59200</w:t>
            </w:r>
          </w:p>
        </w:tc>
        <w:tc>
          <w:tcPr>
            <w:tcW w:w="1147" w:type="dxa"/>
            <w:vAlign w:val="center"/>
          </w:tcPr>
          <w:p w14:paraId="34C5673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41530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FA11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385F59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52B7B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25E052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845D7F7" w14:textId="77777777" w:rsidR="002E143D" w:rsidRPr="00BD1FE8" w:rsidRDefault="002E143D" w:rsidP="0085417E">
            <w:pPr>
              <w:ind w:left="17" w:right="-113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Citi iepriekš neuzskaitīti kreditori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(60100. + 60200.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7A7AC577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60000</w:t>
            </w:r>
          </w:p>
        </w:tc>
        <w:tc>
          <w:tcPr>
            <w:tcW w:w="1147" w:type="dxa"/>
            <w:vAlign w:val="center"/>
          </w:tcPr>
          <w:p w14:paraId="52F662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13D68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CE7C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7E3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48D0D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005093D8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BF8F1D4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(60101. + . . + 60109.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686216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60100</w:t>
            </w:r>
          </w:p>
        </w:tc>
        <w:tc>
          <w:tcPr>
            <w:tcW w:w="1147" w:type="dxa"/>
            <w:vAlign w:val="center"/>
          </w:tcPr>
          <w:p w14:paraId="15F7A7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8EAB68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954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CB407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E7597E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D982687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E4477B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6" w:type="dxa"/>
            <w:vAlign w:val="center"/>
          </w:tcPr>
          <w:p w14:paraId="13B2AFA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60101</w:t>
            </w:r>
          </w:p>
        </w:tc>
        <w:tc>
          <w:tcPr>
            <w:tcW w:w="1147" w:type="dxa"/>
            <w:vAlign w:val="center"/>
          </w:tcPr>
          <w:p w14:paraId="49099D0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0D98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E65F6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E59D7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7D6F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642A40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10AC582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47FC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AD65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8152A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382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B1E5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7AD16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802BAD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59C46C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4727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DB863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5CFD8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7AD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132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D7B41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F26CE4B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2C183489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A43773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EFFB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9B3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14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33E6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C1791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BC3285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EC4D5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030600C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AE194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028B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D55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8098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5726C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BC503A0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6BEB008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80A16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EBBA1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F2D1D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073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2E5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621DA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29484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028F94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EFDED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3452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9C74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ED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3A79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558D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A61E44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3DC7374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A10E1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A74E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47C11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2B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8E56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58A0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0C10F8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187F8629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F4A8AD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9BE34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EE02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19F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DB89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22A6DC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C35709F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97D916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3FCA5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42AA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A478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F826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FA51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60D02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9D6BCA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92E64CB" w14:textId="77777777" w:rsidR="002E143D" w:rsidRPr="006D11DE" w:rsidRDefault="002E143D" w:rsidP="0085417E">
            <w:pPr>
              <w:spacing w:line="180" w:lineRule="exact"/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3DDA24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A7522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7DC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6B4C3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BA2F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979E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195F9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00B53DE" w14:textId="77777777" w:rsidTr="006812B5">
        <w:trPr>
          <w:trHeight w:val="282"/>
        </w:trPr>
        <w:tc>
          <w:tcPr>
            <w:tcW w:w="4250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F3D0C4F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40E0A1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60200</w:t>
            </w:r>
          </w:p>
        </w:tc>
        <w:tc>
          <w:tcPr>
            <w:tcW w:w="11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9A500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A00A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29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0A2B8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D7C992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5BD4DF3" w14:textId="77777777" w:rsidTr="006812B5">
        <w:trPr>
          <w:trHeight w:val="237"/>
        </w:trPr>
        <w:tc>
          <w:tcPr>
            <w:tcW w:w="42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D9D2D10" w14:textId="77777777" w:rsidR="002E143D" w:rsidRPr="006D11DE" w:rsidRDefault="002E143D" w:rsidP="0085417E">
            <w:pPr>
              <w:ind w:left="72" w:right="372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31D6883E" w14:textId="77777777" w:rsidR="002E143D" w:rsidRPr="00BD1FE8" w:rsidRDefault="002E143D" w:rsidP="0085417E">
            <w:pPr>
              <w:ind w:left="72" w:right="372"/>
              <w:jc w:val="right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 + . . +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60000.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E358CA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70000</w:t>
            </w:r>
          </w:p>
        </w:tc>
        <w:tc>
          <w:tcPr>
            <w:tcW w:w="11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7621C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9FD12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B9E2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228AF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DD23E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A6417CD" w14:textId="77777777" w:rsidR="002E143D" w:rsidRPr="006D11DE" w:rsidRDefault="002E143D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F115BD" w14:paraId="18C6D46A" w14:textId="77777777" w:rsidTr="00CF3850">
        <w:trPr>
          <w:trHeight w:val="475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CF1F9F9" w14:textId="77777777" w:rsidR="00BD3D0B" w:rsidRPr="00F115BD" w:rsidRDefault="00BD3D0B" w:rsidP="002E143D">
            <w:pPr>
              <w:ind w:right="-86"/>
              <w:rPr>
                <w:rFonts w:ascii="Calibri" w:hAnsi="Calibri" w:cs="Calibri"/>
                <w:sz w:val="20"/>
                <w:szCs w:val="22"/>
              </w:rPr>
            </w:pPr>
            <w:r w:rsidRPr="00F115BD">
              <w:rPr>
                <w:rFonts w:ascii="Calibri" w:hAnsi="Calibri" w:cs="Calibri"/>
                <w:sz w:val="20"/>
                <w:szCs w:val="22"/>
              </w:rPr>
              <w:t xml:space="preserve">Lūdzu, norādiet </w:t>
            </w:r>
            <w:r w:rsidR="002E143D" w:rsidRPr="00F115BD">
              <w:rPr>
                <w:rFonts w:ascii="Calibri" w:hAnsi="Calibri" w:cs="Calibri"/>
                <w:sz w:val="20"/>
                <w:szCs w:val="22"/>
              </w:rPr>
              <w:t>veidlapas</w:t>
            </w:r>
            <w:r w:rsidRPr="00F115BD">
              <w:rPr>
                <w:rFonts w:ascii="Calibri" w:hAnsi="Calibri" w:cs="Calibri"/>
                <w:sz w:val="20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FB1E0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727D848" w14:textId="77777777" w:rsidR="00BD3D0B" w:rsidRPr="00F115BD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A1304D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1ECFA334" w14:textId="77777777" w:rsidR="00BD3D0B" w:rsidRPr="00F115BD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</w:rPr>
      </w:pP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 xml:space="preserve">stundas </w:t>
      </w: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>minūtes</w:t>
      </w:r>
    </w:p>
    <w:p w14:paraId="1EB4BA50" w14:textId="77777777" w:rsidR="00BD3D0B" w:rsidRPr="006D11DE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165C604A" w14:textId="77777777" w:rsidR="00E96820" w:rsidRPr="00F115BD" w:rsidRDefault="00BD3D0B" w:rsidP="00BD3D0B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F115BD">
        <w:rPr>
          <w:rFonts w:ascii="Calibri" w:hAnsi="Calibri" w:cs="Calibri"/>
          <w:sz w:val="20"/>
          <w:szCs w:val="22"/>
        </w:rPr>
        <w:t>20</w:t>
      </w:r>
      <w:r w:rsidR="00935124" w:rsidRPr="006F3AFF">
        <w:rPr>
          <w:rFonts w:ascii="Calibri" w:hAnsi="Calibri" w:cs="Calibri"/>
          <w:sz w:val="20"/>
          <w:szCs w:val="22"/>
        </w:rPr>
        <w:t>20</w:t>
      </w:r>
      <w:r w:rsidRPr="00F115BD">
        <w:rPr>
          <w:rFonts w:ascii="Calibri" w:hAnsi="Calibri" w:cs="Calibri"/>
          <w:sz w:val="20"/>
          <w:szCs w:val="22"/>
        </w:rPr>
        <w:t>.</w:t>
      </w:r>
      <w:r w:rsidR="00B1496D">
        <w:rPr>
          <w:rFonts w:ascii="Calibri" w:hAnsi="Calibri" w:cs="Calibri"/>
          <w:sz w:val="20"/>
          <w:szCs w:val="22"/>
        </w:rPr>
        <w:t xml:space="preserve"> </w:t>
      </w:r>
      <w:r w:rsidRPr="00F115BD">
        <w:rPr>
          <w:rFonts w:ascii="Calibri" w:hAnsi="Calibri" w:cs="Calibri"/>
          <w:sz w:val="20"/>
          <w:szCs w:val="22"/>
        </w:rPr>
        <w:t>gada _____. __________________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="00F115BD">
        <w:rPr>
          <w:rFonts w:ascii="Calibri" w:hAnsi="Calibri" w:cs="Calibri"/>
          <w:sz w:val="20"/>
          <w:szCs w:val="22"/>
        </w:rPr>
        <w:tab/>
      </w:r>
      <w:r w:rsidR="00F115BD">
        <w:rPr>
          <w:rFonts w:ascii="Calibri" w:hAnsi="Calibri" w:cs="Calibri"/>
          <w:sz w:val="20"/>
          <w:szCs w:val="22"/>
        </w:rPr>
        <w:tab/>
      </w:r>
      <w:r w:rsidRPr="00F115BD">
        <w:rPr>
          <w:rFonts w:ascii="Calibri" w:hAnsi="Calibri" w:cs="Calibri"/>
          <w:color w:val="000000"/>
          <w:sz w:val="20"/>
          <w:szCs w:val="22"/>
        </w:rPr>
        <w:t>Vadītājs ______________________________________</w:t>
      </w:r>
    </w:p>
    <w:p w14:paraId="70E6A676" w14:textId="77777777" w:rsidR="00771787" w:rsidRPr="006D11DE" w:rsidRDefault="00BD3D0B" w:rsidP="00F115BD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F115BD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771787" w:rsidRPr="006D11DE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5B8CE3D1" w14:textId="77777777" w:rsidR="009D799C" w:rsidRPr="006D11DE" w:rsidRDefault="009D799C" w:rsidP="00771787">
      <w:pPr>
        <w:tabs>
          <w:tab w:val="left" w:pos="5040"/>
        </w:tabs>
        <w:ind w:right="21"/>
        <w:rPr>
          <w:rFonts w:ascii="Calibri" w:hAnsi="Calibri" w:cs="Calibri"/>
          <w:bCs/>
          <w:color w:val="000000"/>
          <w:sz w:val="28"/>
          <w:szCs w:val="28"/>
        </w:rPr>
      </w:pPr>
    </w:p>
    <w:p w14:paraId="470CB8F2" w14:textId="77777777" w:rsidR="00771787" w:rsidRPr="00F115BD" w:rsidRDefault="007D22F8" w:rsidP="00CF3850">
      <w:pPr>
        <w:tabs>
          <w:tab w:val="left" w:pos="5040"/>
        </w:tabs>
        <w:ind w:right="21"/>
        <w:jc w:val="center"/>
        <w:rPr>
          <w:rFonts w:ascii="Calibri" w:hAnsi="Calibri" w:cs="Calibri"/>
          <w:szCs w:val="28"/>
        </w:rPr>
      </w:pPr>
      <w:r w:rsidRPr="00F115BD">
        <w:rPr>
          <w:rFonts w:ascii="Calibri" w:hAnsi="Calibri" w:cs="Calibri"/>
          <w:b/>
          <w:color w:val="5F497A"/>
          <w:szCs w:val="26"/>
        </w:rPr>
        <w:t>Paldies par veltīto laiku!</w:t>
      </w:r>
    </w:p>
    <w:sectPr w:rsidR="00771787" w:rsidRPr="00F115BD" w:rsidSect="00186D8E">
      <w:footerReference w:type="even" r:id="rId9"/>
      <w:footerReference w:type="default" r:id="rId10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CFB40" w14:textId="77777777" w:rsidR="00270D0D" w:rsidRDefault="00270D0D">
      <w:r>
        <w:separator/>
      </w:r>
    </w:p>
  </w:endnote>
  <w:endnote w:type="continuationSeparator" w:id="0">
    <w:p w14:paraId="2613D1D0" w14:textId="77777777" w:rsidR="00270D0D" w:rsidRDefault="0027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B6C44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8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D897E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9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BF0C5" w14:textId="77777777" w:rsidR="00270D0D" w:rsidRDefault="00270D0D">
      <w:r>
        <w:separator/>
      </w:r>
    </w:p>
  </w:footnote>
  <w:footnote w:type="continuationSeparator" w:id="0">
    <w:p w14:paraId="2459B477" w14:textId="77777777" w:rsidR="00270D0D" w:rsidRDefault="0027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3EA2"/>
    <w:multiLevelType w:val="multilevel"/>
    <w:tmpl w:val="24622A3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C607CD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C068A5"/>
    <w:multiLevelType w:val="hybridMultilevel"/>
    <w:tmpl w:val="3BCA32D4"/>
    <w:lvl w:ilvl="0" w:tplc="E5ACA08A">
      <w:start w:val="1"/>
      <w:numFmt w:val="decimal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3" w15:restartNumberingAfterBreak="0">
    <w:nsid w:val="0C944A2B"/>
    <w:multiLevelType w:val="hybridMultilevel"/>
    <w:tmpl w:val="437426C0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578E072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7" w15:restartNumberingAfterBreak="0">
    <w:nsid w:val="25375C68"/>
    <w:multiLevelType w:val="hybridMultilevel"/>
    <w:tmpl w:val="354C2380"/>
    <w:lvl w:ilvl="0" w:tplc="1B54AA7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A738D"/>
    <w:multiLevelType w:val="hybridMultilevel"/>
    <w:tmpl w:val="7F9E57CA"/>
    <w:lvl w:ilvl="0" w:tplc="8578E0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3E0D4891"/>
    <w:multiLevelType w:val="hybridMultilevel"/>
    <w:tmpl w:val="FABA38A4"/>
    <w:lvl w:ilvl="0" w:tplc="04260017">
      <w:start w:val="1"/>
      <w:numFmt w:val="lowerLetter"/>
      <w:lvlText w:val="%1)"/>
      <w:lvlJc w:val="left"/>
      <w:pPr>
        <w:ind w:left="758" w:hanging="360"/>
      </w:pPr>
    </w:lvl>
    <w:lvl w:ilvl="1" w:tplc="04260019" w:tentative="1">
      <w:start w:val="1"/>
      <w:numFmt w:val="lowerLetter"/>
      <w:lvlText w:val="%2."/>
      <w:lvlJc w:val="left"/>
      <w:pPr>
        <w:ind w:left="1478" w:hanging="360"/>
      </w:pPr>
    </w:lvl>
    <w:lvl w:ilvl="2" w:tplc="0426001B" w:tentative="1">
      <w:start w:val="1"/>
      <w:numFmt w:val="lowerRoman"/>
      <w:lvlText w:val="%3."/>
      <w:lvlJc w:val="right"/>
      <w:pPr>
        <w:ind w:left="2198" w:hanging="180"/>
      </w:pPr>
    </w:lvl>
    <w:lvl w:ilvl="3" w:tplc="0426000F" w:tentative="1">
      <w:start w:val="1"/>
      <w:numFmt w:val="decimal"/>
      <w:lvlText w:val="%4."/>
      <w:lvlJc w:val="left"/>
      <w:pPr>
        <w:ind w:left="2918" w:hanging="360"/>
      </w:pPr>
    </w:lvl>
    <w:lvl w:ilvl="4" w:tplc="04260019" w:tentative="1">
      <w:start w:val="1"/>
      <w:numFmt w:val="lowerLetter"/>
      <w:lvlText w:val="%5."/>
      <w:lvlJc w:val="left"/>
      <w:pPr>
        <w:ind w:left="3638" w:hanging="360"/>
      </w:pPr>
    </w:lvl>
    <w:lvl w:ilvl="5" w:tplc="0426001B" w:tentative="1">
      <w:start w:val="1"/>
      <w:numFmt w:val="lowerRoman"/>
      <w:lvlText w:val="%6."/>
      <w:lvlJc w:val="right"/>
      <w:pPr>
        <w:ind w:left="4358" w:hanging="180"/>
      </w:pPr>
    </w:lvl>
    <w:lvl w:ilvl="6" w:tplc="0426000F" w:tentative="1">
      <w:start w:val="1"/>
      <w:numFmt w:val="decimal"/>
      <w:lvlText w:val="%7."/>
      <w:lvlJc w:val="left"/>
      <w:pPr>
        <w:ind w:left="5078" w:hanging="360"/>
      </w:pPr>
    </w:lvl>
    <w:lvl w:ilvl="7" w:tplc="04260019" w:tentative="1">
      <w:start w:val="1"/>
      <w:numFmt w:val="lowerLetter"/>
      <w:lvlText w:val="%8."/>
      <w:lvlJc w:val="left"/>
      <w:pPr>
        <w:ind w:left="5798" w:hanging="360"/>
      </w:pPr>
    </w:lvl>
    <w:lvl w:ilvl="8" w:tplc="042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34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9395D"/>
    <w:multiLevelType w:val="multilevel"/>
    <w:tmpl w:val="ABBE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352FF"/>
    <w:multiLevelType w:val="hybridMultilevel"/>
    <w:tmpl w:val="A84612A4"/>
    <w:lvl w:ilvl="0" w:tplc="8578E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756"/>
    <w:multiLevelType w:val="hybridMultilevel"/>
    <w:tmpl w:val="2888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17796"/>
    <w:multiLevelType w:val="multilevel"/>
    <w:tmpl w:val="184EBAC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A712D1A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955BFF"/>
    <w:multiLevelType w:val="hybridMultilevel"/>
    <w:tmpl w:val="E0AC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0217"/>
    <w:multiLevelType w:val="hybridMultilevel"/>
    <w:tmpl w:val="C046CDD8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B651FEE"/>
    <w:multiLevelType w:val="hybridMultilevel"/>
    <w:tmpl w:val="2C2858EC"/>
    <w:lvl w:ilvl="0" w:tplc="8578E0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2"/>
  </w:num>
  <w:num w:numId="7">
    <w:abstractNumId w:val="20"/>
  </w:num>
  <w:num w:numId="8">
    <w:abstractNumId w:val="6"/>
  </w:num>
  <w:num w:numId="9">
    <w:abstractNumId w:val="17"/>
  </w:num>
  <w:num w:numId="10">
    <w:abstractNumId w:val="14"/>
  </w:num>
  <w:num w:numId="11">
    <w:abstractNumId w:val="13"/>
  </w:num>
  <w:num w:numId="12">
    <w:abstractNumId w:val="0"/>
  </w:num>
  <w:num w:numId="13">
    <w:abstractNumId w:val="18"/>
  </w:num>
  <w:num w:numId="14">
    <w:abstractNumId w:val="7"/>
  </w:num>
  <w:num w:numId="15">
    <w:abstractNumId w:val="22"/>
  </w:num>
  <w:num w:numId="16">
    <w:abstractNumId w:val="10"/>
  </w:num>
  <w:num w:numId="17">
    <w:abstractNumId w:val="8"/>
  </w:num>
  <w:num w:numId="18">
    <w:abstractNumId w:val="1"/>
  </w:num>
  <w:num w:numId="19">
    <w:abstractNumId w:val="19"/>
  </w:num>
  <w:num w:numId="20">
    <w:abstractNumId w:val="15"/>
  </w:num>
  <w:num w:numId="21">
    <w:abstractNumId w:val="21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9BF"/>
    <w:rsid w:val="00020022"/>
    <w:rsid w:val="00021D02"/>
    <w:rsid w:val="000312AD"/>
    <w:rsid w:val="00032325"/>
    <w:rsid w:val="000502EC"/>
    <w:rsid w:val="00056AAB"/>
    <w:rsid w:val="000838EA"/>
    <w:rsid w:val="0008521B"/>
    <w:rsid w:val="00086E66"/>
    <w:rsid w:val="000872FF"/>
    <w:rsid w:val="0009204F"/>
    <w:rsid w:val="000B154E"/>
    <w:rsid w:val="000C6A7D"/>
    <w:rsid w:val="000C703A"/>
    <w:rsid w:val="000E1205"/>
    <w:rsid w:val="000E1FCB"/>
    <w:rsid w:val="000F31DF"/>
    <w:rsid w:val="000F3487"/>
    <w:rsid w:val="000F43AB"/>
    <w:rsid w:val="000F4F48"/>
    <w:rsid w:val="000F5191"/>
    <w:rsid w:val="000F6312"/>
    <w:rsid w:val="00100FF7"/>
    <w:rsid w:val="001011CD"/>
    <w:rsid w:val="00111B11"/>
    <w:rsid w:val="00116741"/>
    <w:rsid w:val="001175DE"/>
    <w:rsid w:val="00135C37"/>
    <w:rsid w:val="00141D17"/>
    <w:rsid w:val="00143F22"/>
    <w:rsid w:val="00146E1A"/>
    <w:rsid w:val="0015319C"/>
    <w:rsid w:val="00165D90"/>
    <w:rsid w:val="00174044"/>
    <w:rsid w:val="00176E21"/>
    <w:rsid w:val="00186D8E"/>
    <w:rsid w:val="001879A4"/>
    <w:rsid w:val="001970E7"/>
    <w:rsid w:val="0019763E"/>
    <w:rsid w:val="001C6984"/>
    <w:rsid w:val="001D1916"/>
    <w:rsid w:val="001D1C36"/>
    <w:rsid w:val="001F3F25"/>
    <w:rsid w:val="0020193E"/>
    <w:rsid w:val="00221F3A"/>
    <w:rsid w:val="00222098"/>
    <w:rsid w:val="0023077B"/>
    <w:rsid w:val="00232549"/>
    <w:rsid w:val="00236046"/>
    <w:rsid w:val="002479D8"/>
    <w:rsid w:val="00247A86"/>
    <w:rsid w:val="00256C3C"/>
    <w:rsid w:val="00260757"/>
    <w:rsid w:val="002646D0"/>
    <w:rsid w:val="00270D0D"/>
    <w:rsid w:val="0027624A"/>
    <w:rsid w:val="002A3046"/>
    <w:rsid w:val="002B5106"/>
    <w:rsid w:val="002D4F17"/>
    <w:rsid w:val="002E143D"/>
    <w:rsid w:val="002E2F89"/>
    <w:rsid w:val="002F6E90"/>
    <w:rsid w:val="00300059"/>
    <w:rsid w:val="003122DD"/>
    <w:rsid w:val="003130E9"/>
    <w:rsid w:val="00315089"/>
    <w:rsid w:val="003265D3"/>
    <w:rsid w:val="0033037C"/>
    <w:rsid w:val="0034703B"/>
    <w:rsid w:val="00350479"/>
    <w:rsid w:val="003534A6"/>
    <w:rsid w:val="00356F52"/>
    <w:rsid w:val="003579C7"/>
    <w:rsid w:val="003761AC"/>
    <w:rsid w:val="003766CF"/>
    <w:rsid w:val="00381A7A"/>
    <w:rsid w:val="00382081"/>
    <w:rsid w:val="0039273B"/>
    <w:rsid w:val="00396C87"/>
    <w:rsid w:val="003A332F"/>
    <w:rsid w:val="003A5D20"/>
    <w:rsid w:val="003B273F"/>
    <w:rsid w:val="003B3BCA"/>
    <w:rsid w:val="003D0453"/>
    <w:rsid w:val="003D1194"/>
    <w:rsid w:val="003D2BC3"/>
    <w:rsid w:val="003D5693"/>
    <w:rsid w:val="003D6ED8"/>
    <w:rsid w:val="003E6171"/>
    <w:rsid w:val="003E7C49"/>
    <w:rsid w:val="003F7386"/>
    <w:rsid w:val="00401485"/>
    <w:rsid w:val="0041555C"/>
    <w:rsid w:val="00417ED7"/>
    <w:rsid w:val="00423DD0"/>
    <w:rsid w:val="004303D7"/>
    <w:rsid w:val="00440683"/>
    <w:rsid w:val="0044131C"/>
    <w:rsid w:val="004519A7"/>
    <w:rsid w:val="0045790B"/>
    <w:rsid w:val="00460576"/>
    <w:rsid w:val="00461522"/>
    <w:rsid w:val="00461919"/>
    <w:rsid w:val="00466A4E"/>
    <w:rsid w:val="0046799F"/>
    <w:rsid w:val="00476E32"/>
    <w:rsid w:val="00480188"/>
    <w:rsid w:val="004968D9"/>
    <w:rsid w:val="004969AD"/>
    <w:rsid w:val="004B38B4"/>
    <w:rsid w:val="004C67D7"/>
    <w:rsid w:val="004D2FB2"/>
    <w:rsid w:val="004E2217"/>
    <w:rsid w:val="004F12A4"/>
    <w:rsid w:val="00504650"/>
    <w:rsid w:val="00505393"/>
    <w:rsid w:val="00511CDD"/>
    <w:rsid w:val="00513258"/>
    <w:rsid w:val="00523EF8"/>
    <w:rsid w:val="00537E03"/>
    <w:rsid w:val="00543597"/>
    <w:rsid w:val="00555757"/>
    <w:rsid w:val="00574EE8"/>
    <w:rsid w:val="00580209"/>
    <w:rsid w:val="00582244"/>
    <w:rsid w:val="00586A3E"/>
    <w:rsid w:val="00596480"/>
    <w:rsid w:val="005B01CA"/>
    <w:rsid w:val="005B0E71"/>
    <w:rsid w:val="005B3801"/>
    <w:rsid w:val="005D3987"/>
    <w:rsid w:val="005E4562"/>
    <w:rsid w:val="005E4E79"/>
    <w:rsid w:val="005F6BAC"/>
    <w:rsid w:val="00601315"/>
    <w:rsid w:val="00601B81"/>
    <w:rsid w:val="00603E34"/>
    <w:rsid w:val="0061678B"/>
    <w:rsid w:val="006470D6"/>
    <w:rsid w:val="00654D24"/>
    <w:rsid w:val="00660046"/>
    <w:rsid w:val="00664CC7"/>
    <w:rsid w:val="006778A3"/>
    <w:rsid w:val="006812B5"/>
    <w:rsid w:val="00683116"/>
    <w:rsid w:val="006A39C2"/>
    <w:rsid w:val="006A55B9"/>
    <w:rsid w:val="006A601B"/>
    <w:rsid w:val="006A698B"/>
    <w:rsid w:val="006B25A5"/>
    <w:rsid w:val="006D11DE"/>
    <w:rsid w:val="006F3AFF"/>
    <w:rsid w:val="00704415"/>
    <w:rsid w:val="00716AB9"/>
    <w:rsid w:val="00726619"/>
    <w:rsid w:val="00751B79"/>
    <w:rsid w:val="00751C00"/>
    <w:rsid w:val="007535A7"/>
    <w:rsid w:val="007602FC"/>
    <w:rsid w:val="00760D9C"/>
    <w:rsid w:val="007613C2"/>
    <w:rsid w:val="00767F49"/>
    <w:rsid w:val="00771787"/>
    <w:rsid w:val="007816F4"/>
    <w:rsid w:val="007839F3"/>
    <w:rsid w:val="007854BE"/>
    <w:rsid w:val="00796A0C"/>
    <w:rsid w:val="007A2EA9"/>
    <w:rsid w:val="007A4415"/>
    <w:rsid w:val="007C1696"/>
    <w:rsid w:val="007C6F2A"/>
    <w:rsid w:val="007D0F68"/>
    <w:rsid w:val="007D22F8"/>
    <w:rsid w:val="0080774A"/>
    <w:rsid w:val="008220DB"/>
    <w:rsid w:val="0082500E"/>
    <w:rsid w:val="00831A26"/>
    <w:rsid w:val="00831A84"/>
    <w:rsid w:val="008342DD"/>
    <w:rsid w:val="008405F5"/>
    <w:rsid w:val="0084149E"/>
    <w:rsid w:val="008427C6"/>
    <w:rsid w:val="00850602"/>
    <w:rsid w:val="00862437"/>
    <w:rsid w:val="00870403"/>
    <w:rsid w:val="008808A4"/>
    <w:rsid w:val="00881FC7"/>
    <w:rsid w:val="008956E5"/>
    <w:rsid w:val="00895A89"/>
    <w:rsid w:val="008C16A6"/>
    <w:rsid w:val="008C3E03"/>
    <w:rsid w:val="008C61DF"/>
    <w:rsid w:val="008E5111"/>
    <w:rsid w:val="00904979"/>
    <w:rsid w:val="00906933"/>
    <w:rsid w:val="00910790"/>
    <w:rsid w:val="009115B2"/>
    <w:rsid w:val="009244AD"/>
    <w:rsid w:val="009270EC"/>
    <w:rsid w:val="00935124"/>
    <w:rsid w:val="009363A3"/>
    <w:rsid w:val="00940719"/>
    <w:rsid w:val="00953AE7"/>
    <w:rsid w:val="00966D07"/>
    <w:rsid w:val="0096796D"/>
    <w:rsid w:val="009679F1"/>
    <w:rsid w:val="00977D3F"/>
    <w:rsid w:val="00996D9D"/>
    <w:rsid w:val="0099766E"/>
    <w:rsid w:val="009A2A58"/>
    <w:rsid w:val="009B14B1"/>
    <w:rsid w:val="009B44F3"/>
    <w:rsid w:val="009B477B"/>
    <w:rsid w:val="009B6BF1"/>
    <w:rsid w:val="009C4922"/>
    <w:rsid w:val="009D20BB"/>
    <w:rsid w:val="009D62E8"/>
    <w:rsid w:val="009D799C"/>
    <w:rsid w:val="009F405E"/>
    <w:rsid w:val="00A0119B"/>
    <w:rsid w:val="00A05313"/>
    <w:rsid w:val="00A05719"/>
    <w:rsid w:val="00A258AD"/>
    <w:rsid w:val="00A31367"/>
    <w:rsid w:val="00A339C3"/>
    <w:rsid w:val="00A34396"/>
    <w:rsid w:val="00A533B4"/>
    <w:rsid w:val="00A53EE1"/>
    <w:rsid w:val="00A7216F"/>
    <w:rsid w:val="00A74425"/>
    <w:rsid w:val="00A80968"/>
    <w:rsid w:val="00A8488E"/>
    <w:rsid w:val="00A855D1"/>
    <w:rsid w:val="00A918AC"/>
    <w:rsid w:val="00AA6147"/>
    <w:rsid w:val="00AB693B"/>
    <w:rsid w:val="00AC4D83"/>
    <w:rsid w:val="00AC5C51"/>
    <w:rsid w:val="00AF4876"/>
    <w:rsid w:val="00AF4918"/>
    <w:rsid w:val="00AF555B"/>
    <w:rsid w:val="00AF5CEC"/>
    <w:rsid w:val="00AF5DC5"/>
    <w:rsid w:val="00AF6D20"/>
    <w:rsid w:val="00B00B45"/>
    <w:rsid w:val="00B0551F"/>
    <w:rsid w:val="00B12336"/>
    <w:rsid w:val="00B1454A"/>
    <w:rsid w:val="00B1496D"/>
    <w:rsid w:val="00B33D1C"/>
    <w:rsid w:val="00B519BC"/>
    <w:rsid w:val="00B61968"/>
    <w:rsid w:val="00B77C48"/>
    <w:rsid w:val="00B802E9"/>
    <w:rsid w:val="00B96650"/>
    <w:rsid w:val="00BB0902"/>
    <w:rsid w:val="00BC4BCB"/>
    <w:rsid w:val="00BC7690"/>
    <w:rsid w:val="00BD3D0B"/>
    <w:rsid w:val="00BD503A"/>
    <w:rsid w:val="00BE0A48"/>
    <w:rsid w:val="00BF4E7E"/>
    <w:rsid w:val="00BF5EA8"/>
    <w:rsid w:val="00BF7CD0"/>
    <w:rsid w:val="00C23763"/>
    <w:rsid w:val="00C43F49"/>
    <w:rsid w:val="00C45150"/>
    <w:rsid w:val="00C53776"/>
    <w:rsid w:val="00C55F65"/>
    <w:rsid w:val="00C5795E"/>
    <w:rsid w:val="00C60204"/>
    <w:rsid w:val="00C7064F"/>
    <w:rsid w:val="00C83AC9"/>
    <w:rsid w:val="00CB1729"/>
    <w:rsid w:val="00CC6947"/>
    <w:rsid w:val="00CE183F"/>
    <w:rsid w:val="00CE73B9"/>
    <w:rsid w:val="00CE7AB7"/>
    <w:rsid w:val="00CF3850"/>
    <w:rsid w:val="00CF6BDD"/>
    <w:rsid w:val="00D0222C"/>
    <w:rsid w:val="00D07CFB"/>
    <w:rsid w:val="00D10C7A"/>
    <w:rsid w:val="00D23879"/>
    <w:rsid w:val="00D27FDA"/>
    <w:rsid w:val="00D31DC9"/>
    <w:rsid w:val="00D3513C"/>
    <w:rsid w:val="00D37553"/>
    <w:rsid w:val="00D504F1"/>
    <w:rsid w:val="00D5132E"/>
    <w:rsid w:val="00D578DB"/>
    <w:rsid w:val="00D57FC0"/>
    <w:rsid w:val="00D67B4B"/>
    <w:rsid w:val="00D67BC8"/>
    <w:rsid w:val="00D76076"/>
    <w:rsid w:val="00D7732F"/>
    <w:rsid w:val="00D8043A"/>
    <w:rsid w:val="00D93201"/>
    <w:rsid w:val="00D965AD"/>
    <w:rsid w:val="00DC05A5"/>
    <w:rsid w:val="00DD524D"/>
    <w:rsid w:val="00DE0EF4"/>
    <w:rsid w:val="00DE304F"/>
    <w:rsid w:val="00DF2521"/>
    <w:rsid w:val="00DF32B7"/>
    <w:rsid w:val="00DF34CF"/>
    <w:rsid w:val="00E03756"/>
    <w:rsid w:val="00E25D60"/>
    <w:rsid w:val="00E33FCA"/>
    <w:rsid w:val="00E37E53"/>
    <w:rsid w:val="00E4448A"/>
    <w:rsid w:val="00E5351E"/>
    <w:rsid w:val="00E65183"/>
    <w:rsid w:val="00E85B59"/>
    <w:rsid w:val="00E90E1A"/>
    <w:rsid w:val="00E96820"/>
    <w:rsid w:val="00E97663"/>
    <w:rsid w:val="00EA1ACB"/>
    <w:rsid w:val="00EA41A0"/>
    <w:rsid w:val="00EA4DD5"/>
    <w:rsid w:val="00EB17BE"/>
    <w:rsid w:val="00EB20F5"/>
    <w:rsid w:val="00EB5304"/>
    <w:rsid w:val="00EB59FF"/>
    <w:rsid w:val="00EB7F4C"/>
    <w:rsid w:val="00ED40FA"/>
    <w:rsid w:val="00ED61CC"/>
    <w:rsid w:val="00EE2492"/>
    <w:rsid w:val="00EE4958"/>
    <w:rsid w:val="00EE569C"/>
    <w:rsid w:val="00EE7327"/>
    <w:rsid w:val="00EF2022"/>
    <w:rsid w:val="00EF5498"/>
    <w:rsid w:val="00EF7238"/>
    <w:rsid w:val="00F002F3"/>
    <w:rsid w:val="00F00BA7"/>
    <w:rsid w:val="00F115BD"/>
    <w:rsid w:val="00F20720"/>
    <w:rsid w:val="00F32EA0"/>
    <w:rsid w:val="00F365DB"/>
    <w:rsid w:val="00F83260"/>
    <w:rsid w:val="00F923B4"/>
    <w:rsid w:val="00F927B5"/>
    <w:rsid w:val="00F93ACA"/>
    <w:rsid w:val="00F97E2F"/>
    <w:rsid w:val="00FB2F7F"/>
    <w:rsid w:val="00FC0236"/>
    <w:rsid w:val="00FD0EBF"/>
    <w:rsid w:val="00FD4B1D"/>
    <w:rsid w:val="00FD7603"/>
    <w:rsid w:val="00FE016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04A3F21"/>
  <w15:chartTrackingRefBased/>
  <w15:docId w15:val="{BC665016-38C5-47F5-969B-3A5624F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Heading1Char">
    <w:name w:val="Heading 1 Char"/>
    <w:link w:val="Heading1"/>
    <w:rsid w:val="004E2217"/>
    <w:rPr>
      <w:rFonts w:ascii="Arial" w:hAnsi="Arial" w:cs="Arial"/>
      <w:b/>
      <w:lang w:eastAsia="sv-SE"/>
    </w:rPr>
  </w:style>
  <w:style w:type="character" w:customStyle="1" w:styleId="Heading3Char">
    <w:name w:val="Heading 3 Char"/>
    <w:link w:val="Heading3"/>
    <w:rsid w:val="004E2217"/>
    <w:rPr>
      <w:b/>
      <w:bCs/>
      <w:i/>
      <w:iCs/>
      <w:sz w:val="22"/>
      <w:lang w:eastAsia="en-US"/>
    </w:rPr>
  </w:style>
  <w:style w:type="character" w:customStyle="1" w:styleId="Heading4Char">
    <w:name w:val="Heading 4 Char"/>
    <w:link w:val="Heading4"/>
    <w:rsid w:val="004E2217"/>
    <w:rPr>
      <w:b/>
      <w:sz w:val="32"/>
      <w:lang w:eastAsia="en-US"/>
    </w:rPr>
  </w:style>
  <w:style w:type="character" w:customStyle="1" w:styleId="Heading5Char">
    <w:name w:val="Heading 5 Char"/>
    <w:link w:val="Heading5"/>
    <w:rsid w:val="004E2217"/>
    <w:rPr>
      <w:b/>
      <w:bCs/>
      <w:i/>
      <w:iCs/>
      <w:sz w:val="24"/>
      <w:lang w:eastAsia="en-US"/>
    </w:rPr>
  </w:style>
  <w:style w:type="character" w:customStyle="1" w:styleId="Heading6Char">
    <w:name w:val="Heading 6 Char"/>
    <w:link w:val="Heading6"/>
    <w:rsid w:val="004E2217"/>
    <w:rPr>
      <w:b/>
      <w:sz w:val="16"/>
      <w:lang w:eastAsia="en-US"/>
    </w:rPr>
  </w:style>
  <w:style w:type="character" w:customStyle="1" w:styleId="Heading7Char">
    <w:name w:val="Heading 7 Char"/>
    <w:link w:val="Heading7"/>
    <w:rsid w:val="004E2217"/>
    <w:rPr>
      <w:b/>
      <w:bCs/>
      <w:i/>
      <w:iCs/>
      <w:sz w:val="24"/>
      <w:lang w:eastAsia="en-US"/>
    </w:rPr>
  </w:style>
  <w:style w:type="character" w:customStyle="1" w:styleId="Heading8Char">
    <w:name w:val="Heading 8 Char"/>
    <w:link w:val="Heading8"/>
    <w:rsid w:val="004E2217"/>
    <w:rPr>
      <w:b/>
      <w:bCs/>
      <w:i/>
      <w:iCs/>
      <w:sz w:val="22"/>
      <w:lang w:eastAsia="en-US"/>
    </w:rPr>
  </w:style>
  <w:style w:type="character" w:customStyle="1" w:styleId="Heading9Char">
    <w:name w:val="Heading 9 Char"/>
    <w:link w:val="Heading9"/>
    <w:rsid w:val="004E2217"/>
    <w:rPr>
      <w:b/>
      <w:sz w:val="32"/>
      <w:lang w:eastAsia="en-US"/>
    </w:rPr>
  </w:style>
  <w:style w:type="paragraph" w:customStyle="1" w:styleId="VSIPpiezimes">
    <w:name w:val="VSIP piezimes"/>
    <w:basedOn w:val="FootnoteText"/>
    <w:rsid w:val="004E2217"/>
    <w:pPr>
      <w:tabs>
        <w:tab w:val="num" w:pos="1171"/>
      </w:tabs>
      <w:spacing w:after="60"/>
      <w:ind w:left="1171" w:hanging="360"/>
    </w:pPr>
    <w:rPr>
      <w:lang w:eastAsia="en-US"/>
    </w:rPr>
  </w:style>
  <w:style w:type="character" w:customStyle="1" w:styleId="BodyTextChar">
    <w:name w:val="Body Text Char"/>
    <w:link w:val="BodyText"/>
    <w:rsid w:val="004E2217"/>
    <w:rPr>
      <w:caps/>
      <w:sz w:val="18"/>
      <w:lang w:eastAsia="en-US"/>
    </w:rPr>
  </w:style>
  <w:style w:type="character" w:customStyle="1" w:styleId="HeaderChar">
    <w:name w:val="Header Char"/>
    <w:link w:val="Header"/>
    <w:uiPriority w:val="99"/>
    <w:rsid w:val="004E2217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E2217"/>
    <w:rPr>
      <w:rFonts w:ascii="Tahoma" w:hAnsi="Tahoma" w:cs="Tahoma"/>
      <w:sz w:val="16"/>
      <w:szCs w:val="16"/>
      <w:lang w:eastAsia="en-US"/>
    </w:rPr>
  </w:style>
  <w:style w:type="table" w:styleId="TableGrid8">
    <w:name w:val="Table Grid 8"/>
    <w:basedOn w:val="TableNormal"/>
    <w:rsid w:val="00EF54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BB09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B090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B090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BB0902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B0902"/>
    <w:pPr>
      <w:ind w:left="360"/>
      <w:jc w:val="center"/>
    </w:pPr>
    <w:rPr>
      <w:caps/>
      <w:sz w:val="28"/>
      <w:szCs w:val="24"/>
    </w:rPr>
  </w:style>
  <w:style w:type="character" w:customStyle="1" w:styleId="SubtitleChar">
    <w:name w:val="Subtitle Char"/>
    <w:link w:val="Subtitle"/>
    <w:rsid w:val="00BB0902"/>
    <w:rPr>
      <w:caps/>
      <w:sz w:val="28"/>
      <w:szCs w:val="24"/>
      <w:lang w:eastAsia="en-US"/>
    </w:rPr>
  </w:style>
  <w:style w:type="character" w:styleId="Strong">
    <w:name w:val="Strong"/>
    <w:qFormat/>
    <w:rsid w:val="00BB0902"/>
    <w:rPr>
      <w:b/>
      <w:bCs/>
    </w:rPr>
  </w:style>
  <w:style w:type="character" w:customStyle="1" w:styleId="textmedium1">
    <w:name w:val="textmedium1"/>
    <w:rsid w:val="00BB0902"/>
    <w:rPr>
      <w:rFonts w:ascii="Verdana" w:hAnsi="Verdana" w:hint="default"/>
      <w:sz w:val="17"/>
      <w:szCs w:val="17"/>
    </w:rPr>
  </w:style>
  <w:style w:type="character" w:styleId="CommentReference">
    <w:name w:val="annotation reference"/>
    <w:rsid w:val="00BB0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02"/>
    <w:rPr>
      <w:sz w:val="20"/>
      <w:lang w:val="en-GB"/>
    </w:rPr>
  </w:style>
  <w:style w:type="character" w:customStyle="1" w:styleId="CommentTextChar">
    <w:name w:val="Comment Text Char"/>
    <w:link w:val="CommentText"/>
    <w:rsid w:val="00BB090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0902"/>
    <w:rPr>
      <w:b/>
      <w:bCs/>
    </w:rPr>
  </w:style>
  <w:style w:type="character" w:customStyle="1" w:styleId="CommentSubjectChar">
    <w:name w:val="Comment Subject Char"/>
    <w:link w:val="CommentSubject"/>
    <w:rsid w:val="00BB090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B0902"/>
    <w:rPr>
      <w:sz w:val="24"/>
      <w:szCs w:val="24"/>
      <w:lang w:val="en-GB"/>
    </w:rPr>
  </w:style>
  <w:style w:type="paragraph" w:styleId="List">
    <w:name w:val="List"/>
    <w:basedOn w:val="Normal"/>
    <w:rsid w:val="00BB0902"/>
    <w:pPr>
      <w:ind w:left="283" w:hanging="283"/>
    </w:pPr>
    <w:rPr>
      <w:rFonts w:eastAsia="Calibri"/>
      <w:szCs w:val="24"/>
      <w:lang w:val="en-GB"/>
    </w:rPr>
  </w:style>
  <w:style w:type="paragraph" w:customStyle="1" w:styleId="CM11">
    <w:name w:val="CM1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41">
    <w:name w:val="CM4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B0902"/>
    <w:pPr>
      <w:ind w:left="720"/>
      <w:contextualSpacing/>
    </w:pPr>
  </w:style>
  <w:style w:type="paragraph" w:customStyle="1" w:styleId="CM31">
    <w:name w:val="CM3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Continue">
    <w:name w:val="List Continue"/>
    <w:basedOn w:val="Normal"/>
    <w:uiPriority w:val="99"/>
    <w:unhideWhenUsed/>
    <w:rsid w:val="00BB0902"/>
    <w:pPr>
      <w:spacing w:after="120"/>
      <w:ind w:left="283"/>
      <w:contextualSpacing/>
    </w:pPr>
    <w:rPr>
      <w:szCs w:val="24"/>
      <w:lang w:val="en-GB"/>
    </w:rPr>
  </w:style>
  <w:style w:type="character" w:customStyle="1" w:styleId="apple-converted-space">
    <w:name w:val="apple-converted-space"/>
    <w:rsid w:val="007C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rskats.csb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08CF-95D7-42D3-B53E-80A70905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2103</Words>
  <Characters>16506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13.pielikums</vt:lpstr>
    </vt:vector>
  </TitlesOfParts>
  <Manager>EM</Manager>
  <Company>Centrālā statistikas pārvalde</Company>
  <LinksUpToDate>false</LinksUpToDate>
  <CharactersWithSpaces>18572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Nr.1-FAP “Finanšu aktīvi un pasīvi 20		.gadā” paraugs.</dc:subject>
  <dc:creator>Ieva Začeste</dc:creator>
  <cp:keywords/>
  <dc:description>ieva.zaceste@csb.gov.lv_x000d_
67366897</dc:description>
  <cp:lastModifiedBy>Salvis Stagis</cp:lastModifiedBy>
  <cp:revision>3</cp:revision>
  <cp:lastPrinted>2014-11-19T08:51:00Z</cp:lastPrinted>
  <dcterms:created xsi:type="dcterms:W3CDTF">2019-06-17T11:08:00Z</dcterms:created>
  <dcterms:modified xsi:type="dcterms:W3CDTF">2019-11-20T10:13:00Z</dcterms:modified>
</cp:coreProperties>
</file>