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2F13E0E6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712">
        <w:rPr>
          <w:rFonts w:cs="Open Sans"/>
          <w:b/>
          <w:bCs/>
          <w:color w:val="FFFFFF" w:themeColor="background1"/>
          <w:sz w:val="24"/>
          <w:szCs w:val="24"/>
        </w:rPr>
        <w:tab/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46591B8" w:rsidR="0051672D" w:rsidRPr="00883277" w:rsidRDefault="00991254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autoceļiem” (1-autoceļi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ED48C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ED48C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1948CEDA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2C5EC3" w:rsidRPr="00ED48C7">
          <w:rPr>
            <w:rStyle w:val="Hyperlink"/>
          </w:rPr>
          <w:t>Oficiālās statistikas programmas</w:t>
        </w:r>
      </w:hyperlink>
      <w:r w:rsidR="002C5EC3">
        <w:t xml:space="preserve"> </w:t>
      </w:r>
      <w:r w:rsidRPr="00CF6881">
        <w:t>pie</w:t>
      </w:r>
      <w:r w:rsidRPr="009404C8">
        <w:t>liku</w:t>
      </w:r>
      <w:r w:rsidRPr="00991254">
        <w:t>ma 1.</w:t>
      </w:r>
      <w:r w:rsidR="00981005" w:rsidRPr="00991254">
        <w:t> </w:t>
      </w:r>
      <w:r w:rsidRPr="00991254">
        <w:t xml:space="preserve">punktā (Nacionālo kontu sistēma) un </w:t>
      </w:r>
      <w:r w:rsidR="00991254" w:rsidRPr="00991254">
        <w:rPr>
          <w:szCs w:val="20"/>
        </w:rPr>
        <w:t>22. punktā (Investīciju statistika)</w:t>
      </w:r>
      <w:r w:rsidRPr="00991254">
        <w:t>.</w:t>
      </w:r>
    </w:p>
    <w:p w14:paraId="72A32E49" w14:textId="7E6DF0A4" w:rsidR="00381049" w:rsidRDefault="00991254" w:rsidP="00214288">
      <w:pPr>
        <w:rPr>
          <w:bCs/>
          <w:color w:val="000000"/>
        </w:rPr>
      </w:pPr>
      <w:bookmarkStart w:id="2" w:name="_Hlk51163379"/>
      <w:r>
        <w:t>Jūsu uzņēmuma dati tiek izmantoti</w:t>
      </w:r>
      <w:bookmarkEnd w:id="2"/>
      <w:r>
        <w:t xml:space="preserve">, lai iegūtu statistisko informāciju par </w:t>
      </w:r>
      <w:bookmarkStart w:id="3" w:name="_Hlk51051561"/>
      <w:r>
        <w:t>valsts un pašvaldību autoceļu un ielu garumu</w:t>
      </w:r>
      <w:bookmarkEnd w:id="3"/>
      <w:r>
        <w:t>, kā arī par valsts autoceļu atjaunošanai, pārbūvei un jaunbūvei izmantotajiem finanšu līdzekļiem.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4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4"/>
    </w:p>
    <w:p w14:paraId="5DCFCEB5" w14:textId="4E8E704E" w:rsidR="00FB66EA" w:rsidRPr="00F33D0A" w:rsidRDefault="00F34984" w:rsidP="00991254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70DAA7C1" w14:textId="1AFA6D8D" w:rsidR="00991254" w:rsidRDefault="00ED48C7" w:rsidP="00991254">
      <w:pPr>
        <w:pStyle w:val="NoSpacing"/>
        <w:rPr>
          <w:rFonts w:cs="Times New Roman"/>
        </w:rPr>
      </w:pPr>
      <w:hyperlink r:id="rId8" w:history="1">
        <w:r w:rsidR="00991254" w:rsidRPr="00991254">
          <w:rPr>
            <w:rStyle w:val="Hyperlink"/>
          </w:rPr>
          <w:t>Eiropas Parlamenta un Padomes 2013. gada 21. maija Regul</w:t>
        </w:r>
        <w:r w:rsidR="003E2402">
          <w:rPr>
            <w:rStyle w:val="Hyperlink"/>
          </w:rPr>
          <w:t>u</w:t>
        </w:r>
        <w:r w:rsidR="00991254" w:rsidRPr="00991254">
          <w:rPr>
            <w:rStyle w:val="Hyperlink"/>
          </w:rPr>
          <w:t xml:space="preserve"> (ES) Nr. 549/2013</w:t>
        </w:r>
      </w:hyperlink>
      <w:r w:rsidR="00991254">
        <w:t xml:space="preserve"> par Eiropas nacionālo un reģionālo kontu sistēmu Eiropas Savienībā (Dokuments attiecas uz EEZ);</w:t>
      </w:r>
    </w:p>
    <w:p w14:paraId="276BD1E0" w14:textId="1B9AD8E1" w:rsidR="00156802" w:rsidRDefault="00991254" w:rsidP="00991254">
      <w:pPr>
        <w:pStyle w:val="NoSpacing"/>
      </w:pPr>
      <w:r>
        <w:rPr>
          <w:rFonts w:cs="Times New Roman"/>
        </w:rPr>
        <w:lastRenderedPageBreak/>
        <w:t>Džentlmeņu vienošan</w:t>
      </w:r>
      <w:r w:rsidR="003E2402">
        <w:rPr>
          <w:rFonts w:cs="Times New Roman"/>
        </w:rPr>
        <w:t>os</w:t>
      </w:r>
      <w:r>
        <w:rPr>
          <w:rFonts w:cs="Times New Roman"/>
        </w:rPr>
        <w:t xml:space="preserve"> ar Eiropas Savienības statistikas biroju (</w:t>
      </w:r>
      <w:r w:rsidR="00B361EC">
        <w:rPr>
          <w:rFonts w:cs="Times New Roman"/>
        </w:rPr>
        <w:t>Eurostat</w:t>
      </w:r>
      <w:r>
        <w:rPr>
          <w:rFonts w:cs="Times New Roman"/>
        </w:rPr>
        <w:t>), Starptautisko transporta organizāciju (ITF) un Apvienoto Nāciju organizācijas Eiropas Ekonomikas komisiju (UNECE).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31A086CA" w:rsidR="00381049" w:rsidRDefault="00991254" w:rsidP="00CF0D9F">
      <w:bookmarkStart w:id="7" w:name="_Hlk51162046"/>
      <w:r>
        <w:t>Administratīvo datu nav</w:t>
      </w:r>
      <w:bookmarkEnd w:id="7"/>
      <w:r>
        <w:t>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8" w:name="_Toc70071551"/>
      <w:r>
        <w:t>Kam ir jāiesniedz dati?</w:t>
      </w:r>
      <w:bookmarkEnd w:id="8"/>
    </w:p>
    <w:p w14:paraId="71539DD3" w14:textId="3ABB1EB1" w:rsidR="00D20956" w:rsidRPr="00F33D0A" w:rsidRDefault="00991254" w:rsidP="00CF0D9F">
      <w:r>
        <w:rPr>
          <w:rFonts w:cs="Open Sans"/>
          <w:color w:val="000000" w:themeColor="text1"/>
        </w:rPr>
        <w:t xml:space="preserve">Apsekojumā iekļauj </w:t>
      </w:r>
      <w:r>
        <w:t>uzņēmumus, kura kompetencē ir autoceļu datubāzes uzturēšana</w:t>
      </w:r>
      <w:r>
        <w:rPr>
          <w:rFonts w:cs="Times New Roman"/>
        </w:rPr>
        <w:t>.</w:t>
      </w:r>
    </w:p>
    <w:p w14:paraId="70472966" w14:textId="77777777" w:rsidR="00B9755F" w:rsidRDefault="00F33D0A" w:rsidP="00A34532">
      <w:r w:rsidRPr="009E389F">
        <w:t xml:space="preserve">Izlases izveidošanas </w:t>
      </w:r>
      <w:r>
        <w:t>standarts</w:t>
      </w:r>
      <w:r w:rsidRPr="009E389F">
        <w:t>:</w:t>
      </w:r>
    </w:p>
    <w:p w14:paraId="3CF2A561" w14:textId="102B82D7" w:rsidR="00A34532" w:rsidRDefault="00A34532" w:rsidP="00B9755F">
      <w:pPr>
        <w:pStyle w:val="NoSpacing"/>
        <w:rPr>
          <w:rFonts w:ascii="Calibri" w:hAnsi="Calibri"/>
        </w:rPr>
      </w:pPr>
      <w:r w:rsidRPr="00A34532">
        <w:t xml:space="preserve">Izlases apjoms un tajā ietveramās nozares izriet no </w:t>
      </w:r>
      <w:hyperlink r:id="rId10" w:history="1">
        <w:r w:rsidRPr="00A34532">
          <w:rPr>
            <w:rStyle w:val="Hyperlink"/>
          </w:rPr>
          <w:t>Ministru kabineta 2016. gada 20. decembra noteikumiem Nr. 812</w:t>
        </w:r>
      </w:hyperlink>
      <w:r w:rsidRPr="00A34532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5230E374" w14:textId="05475F70" w:rsidR="00991254" w:rsidRDefault="00991254" w:rsidP="00991254">
      <w:pPr>
        <w:pStyle w:val="NoSpacing"/>
      </w:pPr>
      <w:bookmarkStart w:id="10" w:name="_Toc40698654"/>
      <w:r>
        <w:t xml:space="preserve">Oficiālās statistikas portālā - </w:t>
      </w:r>
      <w:r w:rsidRPr="00991254">
        <w:rPr>
          <w:rFonts w:cs="Open Sans"/>
        </w:rPr>
        <w:t>dati par valsts autoceļu un pašvaldību autoceļu un ielu garumu</w:t>
      </w:r>
      <w:r>
        <w:t>:</w:t>
      </w:r>
    </w:p>
    <w:bookmarkStart w:id="11" w:name="_Hlk51050557"/>
    <w:p w14:paraId="445BA1AD" w14:textId="3F923516" w:rsidR="00E55F06" w:rsidRDefault="00E55F06" w:rsidP="00991254">
      <w:pPr>
        <w:pStyle w:val="NoSpacing"/>
        <w:numPr>
          <w:ilvl w:val="1"/>
          <w:numId w:val="40"/>
        </w:numPr>
      </w:pPr>
      <w:r>
        <w:fldChar w:fldCharType="begin"/>
      </w:r>
      <w:r>
        <w:instrText xml:space="preserve"> HYPERLINK "https://stat.gov.lv/lv/statistikas-temas/noz/transports/tabulas/trs010-satiksmes-celu-garums-gada-beigas-km?themeCode=TR" </w:instrText>
      </w:r>
      <w:r>
        <w:fldChar w:fldCharType="separate"/>
      </w:r>
      <w:r w:rsidRPr="00E55F06">
        <w:rPr>
          <w:rStyle w:val="Hyperlink"/>
        </w:rPr>
        <w:t>Satiksmes ceļu garums gada beigās (km)</w:t>
      </w:r>
      <w:r>
        <w:fldChar w:fldCharType="end"/>
      </w:r>
    </w:p>
    <w:p w14:paraId="4108D1EB" w14:textId="49DD80C8" w:rsidR="00904C1C" w:rsidRDefault="00ED48C7" w:rsidP="00991254">
      <w:pPr>
        <w:pStyle w:val="NoSpacing"/>
        <w:numPr>
          <w:ilvl w:val="1"/>
          <w:numId w:val="40"/>
        </w:numPr>
        <w:rPr>
          <w:rStyle w:val="Hyperlink"/>
          <w:color w:val="auto"/>
        </w:rPr>
      </w:pPr>
      <w:hyperlink r:id="rId11" w:history="1">
        <w:r w:rsidR="00904C1C" w:rsidRPr="00904C1C">
          <w:rPr>
            <w:rStyle w:val="Hyperlink"/>
          </w:rPr>
          <w:t xml:space="preserve">Valsts un pašvaldību autoceļu un ielu garums reģionos, </w:t>
        </w:r>
        <w:proofErr w:type="spellStart"/>
        <w:r w:rsidR="00904C1C" w:rsidRPr="00904C1C">
          <w:rPr>
            <w:rStyle w:val="Hyperlink"/>
          </w:rPr>
          <w:t>valstspilsētās</w:t>
        </w:r>
        <w:proofErr w:type="spellEnd"/>
        <w:r w:rsidR="00904C1C" w:rsidRPr="00904C1C">
          <w:rPr>
            <w:rStyle w:val="Hyperlink"/>
          </w:rPr>
          <w:t xml:space="preserve"> un novados gada beigās (km)</w:t>
        </w:r>
      </w:hyperlink>
    </w:p>
    <w:p w14:paraId="51A24562" w14:textId="195B0B68" w:rsidR="00AE7C75" w:rsidRPr="00A34532" w:rsidRDefault="00ED48C7" w:rsidP="00991254">
      <w:pPr>
        <w:pStyle w:val="NoSpacing"/>
        <w:numPr>
          <w:ilvl w:val="1"/>
          <w:numId w:val="40"/>
        </w:numPr>
        <w:rPr>
          <w:rStyle w:val="Hyperlink"/>
          <w:color w:val="auto"/>
        </w:rPr>
      </w:pPr>
      <w:hyperlink r:id="rId12" w:history="1">
        <w:r w:rsidR="00AE7C75" w:rsidRPr="00AE7C75">
          <w:rPr>
            <w:rStyle w:val="Hyperlink"/>
          </w:rPr>
          <w:t>Valsts un pašvaldību autoceļu un ielu garums</w:t>
        </w:r>
      </w:hyperlink>
    </w:p>
    <w:bookmarkEnd w:id="11"/>
    <w:p w14:paraId="438F1029" w14:textId="584B4C15" w:rsidR="00381049" w:rsidRPr="00F914B8" w:rsidRDefault="00991254" w:rsidP="00991254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</w:t>
      </w:r>
      <w:r w:rsidRPr="00991254">
        <w:rPr>
          <w:rFonts w:cs="Verdana"/>
          <w:color w:val="000000"/>
          <w:szCs w:val="20"/>
        </w:rPr>
        <w:t>)</w:t>
      </w:r>
      <w:r w:rsidRPr="00991254">
        <w:t xml:space="preserve"> </w:t>
      </w:r>
      <w:hyperlink r:id="rId13" w:history="1">
        <w:r w:rsidRPr="00991254">
          <w:rPr>
            <w:rStyle w:val="Hyperlink"/>
            <w:rFonts w:cs="Times New Roman"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2"/>
    </w:p>
    <w:p w14:paraId="7B247B9F" w14:textId="53BABEFC" w:rsidR="00991254" w:rsidRPr="00991254" w:rsidRDefault="00991254" w:rsidP="00991254">
      <w:pPr>
        <w:pStyle w:val="NoSpacing"/>
        <w:rPr>
          <w:u w:val="single"/>
        </w:rPr>
      </w:pPr>
      <w:r w:rsidRPr="00991254">
        <w:t xml:space="preserve">Ekonomiskās sadarbības un attīstības organizācija </w:t>
      </w:r>
      <w:r w:rsidRPr="00991254">
        <w:rPr>
          <w:szCs w:val="20"/>
        </w:rPr>
        <w:t>(</w:t>
      </w:r>
      <w:hyperlink r:id="rId14" w:history="1">
        <w:r w:rsidRPr="00991254">
          <w:rPr>
            <w:rStyle w:val="Hyperlink"/>
            <w:szCs w:val="20"/>
          </w:rPr>
          <w:t>OECD</w:t>
        </w:r>
      </w:hyperlink>
      <w:r w:rsidRPr="00991254">
        <w:rPr>
          <w:szCs w:val="20"/>
        </w:rPr>
        <w:t>)</w:t>
      </w:r>
      <w:bookmarkStart w:id="13" w:name="_Hlk51074854"/>
    </w:p>
    <w:p w14:paraId="3CB4F6A1" w14:textId="41A788F5" w:rsidR="00381049" w:rsidRPr="00991254" w:rsidRDefault="00991254" w:rsidP="00991254">
      <w:pPr>
        <w:pStyle w:val="NoSpacing"/>
      </w:pPr>
      <w:r w:rsidRPr="00991254">
        <w:t>Apvienoto Nāciju Eiropas ekonomikas padome (</w:t>
      </w:r>
      <w:hyperlink r:id="rId15" w:history="1">
        <w:r w:rsidRPr="00991254">
          <w:rPr>
            <w:rStyle w:val="Hyperlink"/>
            <w:szCs w:val="20"/>
          </w:rPr>
          <w:t>UNECE</w:t>
        </w:r>
      </w:hyperlink>
      <w:r w:rsidRPr="00991254">
        <w:t>)</w:t>
      </w:r>
      <w:bookmarkEnd w:id="13"/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4" w:name="_Toc70071554"/>
      <w:r>
        <w:t>Vai Pārvalde ievēro d</w:t>
      </w:r>
      <w:r w:rsidR="00CB2A49" w:rsidRPr="00C13E38">
        <w:t>atu konfidencialitāt</w:t>
      </w:r>
      <w:r>
        <w:t>i?</w:t>
      </w:r>
      <w:bookmarkEnd w:id="14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</w:t>
      </w:r>
      <w:r w:rsidR="00326423" w:rsidRPr="00C13E38">
        <w:lastRenderedPageBreak/>
        <w:t>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5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5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2" type="#_x0000_t75" style="width:1in;height:71pt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45A40B2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86C370D"/>
    <w:multiLevelType w:val="hybridMultilevel"/>
    <w:tmpl w:val="08A6451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D525BA"/>
    <w:multiLevelType w:val="hybridMultilevel"/>
    <w:tmpl w:val="28A81966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713837"/>
    <w:multiLevelType w:val="hybridMultilevel"/>
    <w:tmpl w:val="94200BD4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28999327">
    <w:abstractNumId w:val="16"/>
  </w:num>
  <w:num w:numId="2" w16cid:durableId="147938066">
    <w:abstractNumId w:val="30"/>
  </w:num>
  <w:num w:numId="3" w16cid:durableId="2046443158">
    <w:abstractNumId w:val="21"/>
  </w:num>
  <w:num w:numId="4" w16cid:durableId="1954747092">
    <w:abstractNumId w:val="22"/>
  </w:num>
  <w:num w:numId="5" w16cid:durableId="1959068767">
    <w:abstractNumId w:val="31"/>
  </w:num>
  <w:num w:numId="6" w16cid:durableId="1945114692">
    <w:abstractNumId w:val="29"/>
  </w:num>
  <w:num w:numId="7" w16cid:durableId="1924755884">
    <w:abstractNumId w:val="16"/>
  </w:num>
  <w:num w:numId="8" w16cid:durableId="1305502632">
    <w:abstractNumId w:val="16"/>
  </w:num>
  <w:num w:numId="9" w16cid:durableId="1093628691">
    <w:abstractNumId w:val="16"/>
  </w:num>
  <w:num w:numId="10" w16cid:durableId="264191384">
    <w:abstractNumId w:val="16"/>
  </w:num>
  <w:num w:numId="11" w16cid:durableId="625548335">
    <w:abstractNumId w:val="1"/>
  </w:num>
  <w:num w:numId="12" w16cid:durableId="1316489741">
    <w:abstractNumId w:val="21"/>
  </w:num>
  <w:num w:numId="13" w16cid:durableId="200094530">
    <w:abstractNumId w:val="11"/>
  </w:num>
  <w:num w:numId="14" w16cid:durableId="714081406">
    <w:abstractNumId w:val="6"/>
  </w:num>
  <w:num w:numId="15" w16cid:durableId="781412966">
    <w:abstractNumId w:val="18"/>
  </w:num>
  <w:num w:numId="16" w16cid:durableId="1812097603">
    <w:abstractNumId w:val="3"/>
  </w:num>
  <w:num w:numId="17" w16cid:durableId="929583668">
    <w:abstractNumId w:val="22"/>
  </w:num>
  <w:num w:numId="18" w16cid:durableId="1244952462">
    <w:abstractNumId w:val="22"/>
  </w:num>
  <w:num w:numId="19" w16cid:durableId="1930844831">
    <w:abstractNumId w:val="9"/>
  </w:num>
  <w:num w:numId="20" w16cid:durableId="1675911226">
    <w:abstractNumId w:val="32"/>
  </w:num>
  <w:num w:numId="21" w16cid:durableId="1723871204">
    <w:abstractNumId w:val="10"/>
  </w:num>
  <w:num w:numId="22" w16cid:durableId="159663118">
    <w:abstractNumId w:val="24"/>
  </w:num>
  <w:num w:numId="23" w16cid:durableId="1711804711">
    <w:abstractNumId w:val="4"/>
  </w:num>
  <w:num w:numId="24" w16cid:durableId="605816021">
    <w:abstractNumId w:val="8"/>
  </w:num>
  <w:num w:numId="25" w16cid:durableId="303698494">
    <w:abstractNumId w:val="2"/>
  </w:num>
  <w:num w:numId="26" w16cid:durableId="642078363">
    <w:abstractNumId w:val="27"/>
  </w:num>
  <w:num w:numId="27" w16cid:durableId="1940868980">
    <w:abstractNumId w:val="17"/>
  </w:num>
  <w:num w:numId="28" w16cid:durableId="101536560">
    <w:abstractNumId w:val="7"/>
  </w:num>
  <w:num w:numId="29" w16cid:durableId="413939569">
    <w:abstractNumId w:val="15"/>
  </w:num>
  <w:num w:numId="30" w16cid:durableId="1152870943">
    <w:abstractNumId w:val="25"/>
  </w:num>
  <w:num w:numId="31" w16cid:durableId="1130901444">
    <w:abstractNumId w:val="26"/>
  </w:num>
  <w:num w:numId="32" w16cid:durableId="394083828">
    <w:abstractNumId w:val="14"/>
  </w:num>
  <w:num w:numId="33" w16cid:durableId="7752910">
    <w:abstractNumId w:val="28"/>
  </w:num>
  <w:num w:numId="34" w16cid:durableId="2049604820">
    <w:abstractNumId w:val="20"/>
  </w:num>
  <w:num w:numId="35" w16cid:durableId="1935554852">
    <w:abstractNumId w:val="12"/>
  </w:num>
  <w:num w:numId="36" w16cid:durableId="1436943302">
    <w:abstractNumId w:val="13"/>
  </w:num>
  <w:num w:numId="37" w16cid:durableId="142699303">
    <w:abstractNumId w:val="5"/>
  </w:num>
  <w:num w:numId="38" w16cid:durableId="1302880881">
    <w:abstractNumId w:val="0"/>
  </w:num>
  <w:num w:numId="39" w16cid:durableId="160658429">
    <w:abstractNumId w:val="0"/>
  </w:num>
  <w:num w:numId="40" w16cid:durableId="762802994">
    <w:abstractNumId w:val="19"/>
  </w:num>
  <w:num w:numId="41" w16cid:durableId="177648491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3330"/>
    <w:rsid w:val="000072F7"/>
    <w:rsid w:val="0000742E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80B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5EC3"/>
    <w:rsid w:val="002C73C5"/>
    <w:rsid w:val="002D1A71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17ED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2402"/>
    <w:rsid w:val="003E60C7"/>
    <w:rsid w:val="003E711F"/>
    <w:rsid w:val="003F5577"/>
    <w:rsid w:val="004001D7"/>
    <w:rsid w:val="0040338F"/>
    <w:rsid w:val="00403F5B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83CF5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A0F03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D7D79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7A0E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47FAF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04C1C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91254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24E0"/>
    <w:rsid w:val="009E389F"/>
    <w:rsid w:val="009E775F"/>
    <w:rsid w:val="00A00EEF"/>
    <w:rsid w:val="00A23131"/>
    <w:rsid w:val="00A308B3"/>
    <w:rsid w:val="00A33DCE"/>
    <w:rsid w:val="00A34532"/>
    <w:rsid w:val="00A513C7"/>
    <w:rsid w:val="00A57C84"/>
    <w:rsid w:val="00A64712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E7C75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61EC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9755F"/>
    <w:rsid w:val="00BB01A1"/>
    <w:rsid w:val="00BB0260"/>
    <w:rsid w:val="00BB0A22"/>
    <w:rsid w:val="00BB0AD0"/>
    <w:rsid w:val="00BB1C60"/>
    <w:rsid w:val="00BB1DE0"/>
    <w:rsid w:val="00BB699F"/>
    <w:rsid w:val="00BC10DE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A6318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55F06"/>
    <w:rsid w:val="00E62006"/>
    <w:rsid w:val="00E65AB5"/>
    <w:rsid w:val="00E67BC6"/>
    <w:rsid w:val="00E75B03"/>
    <w:rsid w:val="00E80EEA"/>
    <w:rsid w:val="00E8119D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D48C7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2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3R0549&amp;qid=1621578958794" TargetMode="External"/><Relationship Id="rId13" Type="http://schemas.openxmlformats.org/officeDocument/2006/relationships/hyperlink" Target="https://ec.europa.eu/eurostat/data/databa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transports/kartes/k493-valsts-un-pasvaldibu-autocelu-un-ielu-garums?themeCode=TR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transports/tabulas/trs020-valsts-un-pasvaldibu-autocelu-un-ielu-garums?themeCode=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3.unece.org/PXWeb2015/pxweb/en/STAT/STAT__40-TRTRANS__11-TRINFRA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stats.oecd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3877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15</cp:revision>
  <cp:lastPrinted>2021-07-09T07:31:00Z</cp:lastPrinted>
  <dcterms:created xsi:type="dcterms:W3CDTF">2021-07-08T11:44:00Z</dcterms:created>
  <dcterms:modified xsi:type="dcterms:W3CDTF">2024-11-29T12:20:00Z</dcterms:modified>
</cp:coreProperties>
</file>