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EF71" w14:textId="6D784619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2CAE346C" w:rsidR="0051672D" w:rsidRPr="00883277" w:rsidRDefault="000B2695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“Pārskats par dabasgāzes izmantošanu” (1-gāze</w:t>
      </w:r>
      <w:r>
        <w:rPr>
          <w:sz w:val="26"/>
          <w:szCs w:val="26"/>
        </w:rPr>
        <w:t>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="00C2402B"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1668A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1668A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="00C2402B"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0F2F62F5" w14:textId="5F37BA82" w:rsidR="009404C8" w:rsidRDefault="009404C8" w:rsidP="00214288">
      <w:r w:rsidRPr="009404C8">
        <w:t xml:space="preserve">Pārvalde lūdz iesniegt datus, lai nodrošinātu lietotāju vajadzības, kas definētas </w:t>
      </w:r>
      <w:hyperlink r:id="rId7" w:history="1">
        <w:r w:rsidRPr="001668AD">
          <w:rPr>
            <w:rStyle w:val="Hyperlink"/>
            <w:rFonts w:cs="Verdana"/>
            <w:szCs w:val="20"/>
          </w:rPr>
          <w:t>Oficiālās statistikas programmas</w:t>
        </w:r>
      </w:hyperlink>
      <w:r w:rsidRPr="00CF6881">
        <w:rPr>
          <w:color w:val="0000FF"/>
        </w:rPr>
        <w:t xml:space="preserve"> </w:t>
      </w:r>
      <w:r w:rsidRPr="00CF6881">
        <w:t>pie</w:t>
      </w:r>
      <w:r w:rsidRPr="009404C8">
        <w:t xml:space="preserve">likuma </w:t>
      </w:r>
      <w:r w:rsidR="000B2695" w:rsidRPr="00A46D52">
        <w:rPr>
          <w:szCs w:val="20"/>
        </w:rPr>
        <w:t>20. punktā (Enerģētikas statistika)</w:t>
      </w:r>
      <w:r w:rsidR="000B2695">
        <w:rPr>
          <w:szCs w:val="20"/>
        </w:rPr>
        <w:t xml:space="preserve">, </w:t>
      </w:r>
      <w:r w:rsidR="000B2695" w:rsidRPr="00A46D52">
        <w:rPr>
          <w:szCs w:val="20"/>
        </w:rPr>
        <w:t>24. punktā (Trans</w:t>
      </w:r>
      <w:r w:rsidR="000B2695" w:rsidRPr="000B2695">
        <w:rPr>
          <w:szCs w:val="20"/>
        </w:rPr>
        <w:t>porta statistika)</w:t>
      </w:r>
      <w:r w:rsidRPr="000B2695">
        <w:t xml:space="preserve"> un </w:t>
      </w:r>
      <w:r w:rsidR="000B2695" w:rsidRPr="000B2695">
        <w:rPr>
          <w:szCs w:val="20"/>
        </w:rPr>
        <w:t>27. punktā (Vides statistika un ģeogrāfiskās ziņas)</w:t>
      </w:r>
      <w:r w:rsidRPr="000B2695">
        <w:t>.</w:t>
      </w:r>
    </w:p>
    <w:p w14:paraId="5CB30AB0" w14:textId="77777777" w:rsidR="000B2695" w:rsidRDefault="000B2695" w:rsidP="000B2695">
      <w:r>
        <w:t xml:space="preserve">Uzņēmumu dati ir galvenais datu avots Latvijas </w:t>
      </w:r>
      <w:proofErr w:type="spellStart"/>
      <w:r>
        <w:t>energobilances</w:t>
      </w:r>
      <w:proofErr w:type="spellEnd"/>
      <w:r>
        <w:t xml:space="preserve"> sagatavošanā - enerģētisko resursu ražošanu, importu, eksportu un patēriņu Latvijā.</w:t>
      </w:r>
    </w:p>
    <w:p w14:paraId="5BADFBB2" w14:textId="77777777" w:rsidR="000B2695" w:rsidRDefault="000B2695" w:rsidP="000B2695">
      <w:r>
        <w:t>Pārskatā iegūtos datus izmanto arī:</w:t>
      </w:r>
    </w:p>
    <w:p w14:paraId="3C9DBBDF" w14:textId="730D3019" w:rsidR="000B2695" w:rsidRDefault="000B2695" w:rsidP="00E54CED">
      <w:pPr>
        <w:pStyle w:val="NoSpacing"/>
      </w:pPr>
      <w:r>
        <w:t>vides ekonomisko kontu izstrādei;</w:t>
      </w:r>
    </w:p>
    <w:p w14:paraId="0A3D3C8C" w14:textId="5BFB1F79" w:rsidR="000B2695" w:rsidRDefault="000B2695" w:rsidP="00E54CED">
      <w:pPr>
        <w:pStyle w:val="NoSpacing"/>
      </w:pPr>
      <w:r>
        <w:t xml:space="preserve">enerģētikas indikatoru aprēķināšanai, piemēram, </w:t>
      </w:r>
      <w:proofErr w:type="spellStart"/>
      <w:r>
        <w:t>atjaunīgo</w:t>
      </w:r>
      <w:proofErr w:type="spellEnd"/>
      <w:r>
        <w:t xml:space="preserve"> energoresursu īpatsvara aprēķināšanai bruto enerģijas </w:t>
      </w:r>
      <w:proofErr w:type="spellStart"/>
      <w:r>
        <w:t>galapatēriņā</w:t>
      </w:r>
      <w:proofErr w:type="spellEnd"/>
      <w:r>
        <w:t xml:space="preserve"> un transportā;</w:t>
      </w:r>
    </w:p>
    <w:p w14:paraId="6A4874DD" w14:textId="7E2A3EE2" w:rsidR="000B2695" w:rsidRDefault="000B2695" w:rsidP="00E54CED">
      <w:pPr>
        <w:pStyle w:val="NoSpacing"/>
      </w:pPr>
      <w:r>
        <w:t>vides aizsardzības politikas veidošanai;</w:t>
      </w:r>
    </w:p>
    <w:p w14:paraId="72A32E49" w14:textId="35BB6CB2" w:rsidR="00381049" w:rsidRDefault="000B2695" w:rsidP="00E54CED">
      <w:pPr>
        <w:pStyle w:val="NoSpacing"/>
        <w:rPr>
          <w:bCs/>
          <w:color w:val="000000"/>
        </w:rPr>
      </w:pPr>
      <w:r>
        <w:t>dažādos pētījumos.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044F08AD" w:rsidR="00FB66EA" w:rsidRPr="00F33D0A" w:rsidRDefault="00F34984" w:rsidP="004652B7">
      <w:r w:rsidRPr="00C13E38">
        <w:t>Oficiālo statistiku nodrošin</w:t>
      </w:r>
      <w:r w:rsidR="007B0817">
        <w:t>a</w:t>
      </w:r>
      <w:r w:rsidRPr="00C13E38">
        <w:t>, lai izpildītu š</w:t>
      </w:r>
      <w:r w:rsidR="000B2695">
        <w:t>o</w:t>
      </w:r>
      <w:r w:rsidRPr="00C13E38">
        <w:t xml:space="preserve"> </w:t>
      </w:r>
      <w:r w:rsidR="00322F85" w:rsidRPr="00C13E38">
        <w:t>tiesību aktu:</w:t>
      </w:r>
    </w:p>
    <w:bookmarkStart w:id="3" w:name="_Hlk71359506"/>
    <w:bookmarkStart w:id="4" w:name="_Hlk72999744"/>
    <w:p w14:paraId="276BD1E0" w14:textId="42DD2A02" w:rsidR="00156802" w:rsidRDefault="000B2695" w:rsidP="00E54CED">
      <w:pPr>
        <w:pStyle w:val="NoSpacing"/>
      </w:pPr>
      <w:r>
        <w:fldChar w:fldCharType="begin"/>
      </w:r>
      <w:r>
        <w:instrText xml:space="preserve"> HYPERLINK "https://eur-lex.europa.eu/legal-content/LV/TXT/?uri=CELEX%3A32008R1099&amp;qid=1621833668235" </w:instrText>
      </w:r>
      <w:r>
        <w:fldChar w:fldCharType="separate"/>
      </w:r>
      <w:r w:rsidRPr="000B2695">
        <w:rPr>
          <w:rStyle w:val="Hyperlink"/>
        </w:rPr>
        <w:t>Eiropas Parlamenta un Padomes 2008. gada 22. oktobra Regul</w:t>
      </w:r>
      <w:r w:rsidR="00E54CED">
        <w:rPr>
          <w:rStyle w:val="Hyperlink"/>
        </w:rPr>
        <w:t>u</w:t>
      </w:r>
      <w:r w:rsidRPr="000B2695">
        <w:rPr>
          <w:rStyle w:val="Hyperlink"/>
        </w:rPr>
        <w:t xml:space="preserve"> (EK) Nr. 1099/2008</w:t>
      </w:r>
      <w:r>
        <w:fldChar w:fldCharType="end"/>
      </w:r>
      <w:r>
        <w:t xml:space="preserve"> par </w:t>
      </w:r>
      <w:r w:rsidRPr="00E54CED">
        <w:t>enerģētikas</w:t>
      </w:r>
      <w:r>
        <w:t xml:space="preserve"> statistiku (Dokuments attiecas uz EEZ)</w:t>
      </w:r>
      <w:bookmarkEnd w:id="3"/>
      <w:r>
        <w:t>.</w:t>
      </w:r>
    </w:p>
    <w:bookmarkStart w:id="5" w:name="_Hlk175912159"/>
    <w:bookmarkStart w:id="6" w:name="_Toc70071549"/>
    <w:bookmarkEnd w:id="4"/>
    <w:p w14:paraId="2C45549C" w14:textId="77777777" w:rsidR="00092962" w:rsidRDefault="00092962" w:rsidP="00092962">
      <w:pPr>
        <w:pStyle w:val="ListParagraph"/>
        <w:numPr>
          <w:ilvl w:val="0"/>
          <w:numId w:val="37"/>
        </w:numPr>
      </w:pPr>
      <w:r>
        <w:fldChar w:fldCharType="begin"/>
      </w:r>
      <w:r>
        <w:instrText>HYPERLINK "https://eur-lex.europa.eu/legal-content/LV/TXT/HTML/?uri=OJ:L_202400264"</w:instrText>
      </w:r>
      <w:r>
        <w:fldChar w:fldCharType="separate"/>
      </w:r>
      <w:r>
        <w:rPr>
          <w:rStyle w:val="Hyperlink"/>
        </w:rPr>
        <w:t xml:space="preserve">Komisijas regula (ES)2024/264 (2024. gada 17. janvāris), </w:t>
      </w:r>
      <w:r w:rsidRPr="00092962">
        <w:rPr>
          <w:rStyle w:val="Hyperlink"/>
          <w:color w:val="auto"/>
        </w:rPr>
        <w:t>ar ko attiecībā uz ikgadējās, ikmēneša un ikmēneša īstermiņa enerģētikas statistikas atjauninājumu īstenošanu groza Eiropas Parlamenta un Padomes Regulu</w:t>
      </w:r>
      <w:r>
        <w:rPr>
          <w:rStyle w:val="Hyperlink"/>
        </w:rPr>
        <w:t xml:space="preserve"> </w:t>
      </w:r>
      <w:r w:rsidRPr="00092962">
        <w:rPr>
          <w:rStyle w:val="Hyperlink"/>
          <w:color w:val="auto"/>
        </w:rPr>
        <w:t>(EK) Nr. 1099/2008 par enerģētikas statistiku.</w:t>
      </w:r>
      <w:r>
        <w:rPr>
          <w:rStyle w:val="Hyperlink"/>
        </w:rPr>
        <w:fldChar w:fldCharType="end"/>
      </w:r>
      <w:bookmarkEnd w:id="5"/>
    </w:p>
    <w:p w14:paraId="0EA759E9" w14:textId="43AFA218" w:rsidR="00E47D56" w:rsidRPr="00F37885" w:rsidRDefault="008C258D" w:rsidP="00A513C7">
      <w:pPr>
        <w:pStyle w:val="Heading1"/>
        <w:numPr>
          <w:ilvl w:val="0"/>
          <w:numId w:val="29"/>
        </w:numPr>
      </w:pPr>
      <w:r>
        <w:t>Kur ir noteikts p</w:t>
      </w:r>
      <w:r w:rsidR="00E47D56" w:rsidRPr="00F37885">
        <w:t>ienākums iesniegt datus</w:t>
      </w:r>
      <w:r>
        <w:t>?</w:t>
      </w:r>
      <w:bookmarkEnd w:id="6"/>
    </w:p>
    <w:p w14:paraId="2FE3EA63" w14:textId="0496D9F0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8" w:anchor="p14" w:history="1">
        <w:r w:rsidRPr="008C1740">
          <w:rPr>
            <w:rStyle w:val="Hyperlink"/>
            <w:rFonts w:cs="Times New Roman"/>
            <w:szCs w:val="20"/>
          </w:rPr>
          <w:t>Stat</w:t>
        </w:r>
        <w:r w:rsidR="00DC7EFA" w:rsidRPr="008C1740">
          <w:rPr>
            <w:rStyle w:val="Hyperlink"/>
            <w:rFonts w:cs="Times New Roman"/>
            <w:szCs w:val="20"/>
          </w:rPr>
          <w:t>i</w:t>
        </w:r>
        <w:r w:rsidRPr="008C1740">
          <w:rPr>
            <w:rStyle w:val="Hyperlink"/>
            <w:rFonts w:cs="Times New Roman"/>
            <w:szCs w:val="20"/>
          </w:rPr>
          <w:t>s</w:t>
        </w:r>
        <w:r w:rsidR="00DC7EFA" w:rsidRPr="008C1740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7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7"/>
    </w:p>
    <w:p w14:paraId="584FBD34" w14:textId="735CE2A5" w:rsidR="00381049" w:rsidRDefault="000B2695" w:rsidP="00CF0D9F">
      <w:r>
        <w:rPr>
          <w:rFonts w:cs="Open Sans"/>
          <w:szCs w:val="20"/>
        </w:rPr>
        <w:t>Administratīvo datu nav.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8" w:name="_Toc70071551"/>
      <w:r>
        <w:t>Kam ir jāiesniedz dati?</w:t>
      </w:r>
      <w:bookmarkEnd w:id="8"/>
    </w:p>
    <w:p w14:paraId="71539DD3" w14:textId="4244D80E" w:rsidR="00D20956" w:rsidRPr="00F33D0A" w:rsidRDefault="000B2695" w:rsidP="00CF0D9F">
      <w:r>
        <w:rPr>
          <w:rFonts w:cs="Open Sans"/>
        </w:rPr>
        <w:t xml:space="preserve">Apsekojumā iekļauj </w:t>
      </w:r>
      <w:r>
        <w:t>visus uzņēmumus, kas nodarbojas ar dabasgāzes tirdzniecību, dabasgāzes sadales operatorus, dabasgāzes pārvades operatorus.</w:t>
      </w:r>
    </w:p>
    <w:p w14:paraId="7CB7DAC7" w14:textId="77777777" w:rsidR="00587C17" w:rsidRDefault="009B06DC" w:rsidP="009B06DC">
      <w:r w:rsidRPr="009B06DC">
        <w:t>Izlases</w:t>
      </w:r>
      <w:r w:rsidR="00B15C4E" w:rsidRPr="009B06DC">
        <w:t xml:space="preserve"> </w:t>
      </w:r>
      <w:r w:rsidR="00F33D0A" w:rsidRPr="009B06DC">
        <w:t>izveidošanas standarts:</w:t>
      </w:r>
    </w:p>
    <w:p w14:paraId="60F4269A" w14:textId="74F6A00F" w:rsidR="00F33D0A" w:rsidRDefault="001668AD" w:rsidP="00587C17">
      <w:pPr>
        <w:pStyle w:val="NoSpacing"/>
      </w:pPr>
      <w:hyperlink r:id="rId9" w:history="1">
        <w:r w:rsidR="00B15C4E" w:rsidRPr="009B06DC">
          <w:rPr>
            <w:rStyle w:val="Hyperlink"/>
          </w:rPr>
          <w:t>Eiropas Parlamenta un Padomes 2008. gada 22.</w:t>
        </w:r>
        <w:r w:rsidR="009B06DC">
          <w:rPr>
            <w:rStyle w:val="Hyperlink"/>
          </w:rPr>
          <w:t> </w:t>
        </w:r>
        <w:r w:rsidR="00B15C4E" w:rsidRPr="009B06DC">
          <w:rPr>
            <w:rStyle w:val="Hyperlink"/>
          </w:rPr>
          <w:t>oktobra Regula</w:t>
        </w:r>
        <w:r w:rsidR="009B06DC">
          <w:rPr>
            <w:rStyle w:val="Hyperlink"/>
          </w:rPr>
          <w:t>s</w:t>
        </w:r>
        <w:r w:rsidR="00B15C4E" w:rsidRPr="009B06DC">
          <w:rPr>
            <w:rStyle w:val="Hyperlink"/>
          </w:rPr>
          <w:t xml:space="preserve"> (EK) Nr. 1099/2008</w:t>
        </w:r>
      </w:hyperlink>
      <w:r w:rsidR="00B15C4E" w:rsidRPr="009B06DC">
        <w:t xml:space="preserve"> par enerģētikas statistiku (Dokuments attiecas uz EEZ) </w:t>
      </w:r>
      <w:r w:rsidR="00007AFE">
        <w:t xml:space="preserve">3. pants un </w:t>
      </w:r>
      <w:r w:rsidR="00E332F1" w:rsidRPr="009B06DC">
        <w:t>B</w:t>
      </w:r>
      <w:r w:rsidR="00587C17">
        <w:t> </w:t>
      </w:r>
      <w:r w:rsidR="00E332F1" w:rsidRPr="009B06DC">
        <w:t>pielikums</w:t>
      </w:r>
      <w:r w:rsidR="00587C17">
        <w:t>;</w:t>
      </w:r>
    </w:p>
    <w:p w14:paraId="2D4DD77B" w14:textId="4241EAFD" w:rsidR="00587C17" w:rsidRPr="00E332F1" w:rsidRDefault="001668AD" w:rsidP="00587C17">
      <w:pPr>
        <w:pStyle w:val="NoSpacing"/>
      </w:pPr>
      <w:hyperlink r:id="rId10" w:history="1">
        <w:r w:rsidR="00065EF8" w:rsidRPr="00A611D9">
          <w:rPr>
            <w:rStyle w:val="Hyperlink"/>
          </w:rPr>
          <w:t>Ministru kabineta 2016. gada 20. decembra noteikumi Nr. 812</w:t>
        </w:r>
      </w:hyperlink>
      <w:r w:rsidR="00065EF8"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750AAC05" w14:textId="6C34A398" w:rsidR="000B2695" w:rsidRPr="000B2695" w:rsidRDefault="000B2695" w:rsidP="000B2695">
      <w:pPr>
        <w:pStyle w:val="NoSpacing"/>
        <w:numPr>
          <w:ilvl w:val="0"/>
          <w:numId w:val="3"/>
        </w:numPr>
      </w:pPr>
      <w:bookmarkStart w:id="10" w:name="_Toc40698654"/>
      <w:r w:rsidRPr="000B2695">
        <w:t>Oficiālās statistikas portālā</w:t>
      </w:r>
      <w:r>
        <w:t xml:space="preserve"> </w:t>
      </w:r>
      <w:r w:rsidRPr="000B2695">
        <w:t>dati par energoresursu ražošanu, importu, eksportu un patēriņu valstī:</w:t>
      </w:r>
    </w:p>
    <w:p w14:paraId="35763BCB" w14:textId="3A74F26F" w:rsidR="000B2695" w:rsidRPr="00ED020F" w:rsidRDefault="001668AD" w:rsidP="00E54CED">
      <w:pPr>
        <w:pStyle w:val="NoSpacing"/>
        <w:rPr>
          <w:rStyle w:val="Hyperlink"/>
        </w:rPr>
      </w:pPr>
      <w:hyperlink r:id="rId11" w:history="1">
        <w:proofErr w:type="spellStart"/>
        <w:r w:rsidR="002656D7">
          <w:rPr>
            <w:rStyle w:val="Hyperlink"/>
          </w:rPr>
          <w:t>Energobilance</w:t>
        </w:r>
        <w:proofErr w:type="spellEnd"/>
        <w:r w:rsidR="002656D7">
          <w:rPr>
            <w:rStyle w:val="Hyperlink"/>
          </w:rPr>
          <w:t xml:space="preserve">, naturālās mērvienībās (NACE 2. </w:t>
        </w:r>
        <w:proofErr w:type="spellStart"/>
        <w:r w:rsidR="002656D7">
          <w:rPr>
            <w:rStyle w:val="Hyperlink"/>
          </w:rPr>
          <w:t>red</w:t>
        </w:r>
        <w:proofErr w:type="spellEnd"/>
        <w:r w:rsidR="002656D7">
          <w:rPr>
            <w:rStyle w:val="Hyperlink"/>
          </w:rPr>
          <w:t>.)</w:t>
        </w:r>
      </w:hyperlink>
    </w:p>
    <w:p w14:paraId="13E0BDE1" w14:textId="33855BAD" w:rsidR="000B2695" w:rsidRPr="00ED020F" w:rsidRDefault="001668AD" w:rsidP="00E54CED">
      <w:pPr>
        <w:pStyle w:val="NoSpacing"/>
        <w:rPr>
          <w:rStyle w:val="Hyperlink"/>
        </w:rPr>
      </w:pPr>
      <w:hyperlink r:id="rId12" w:history="1">
        <w:proofErr w:type="spellStart"/>
        <w:r w:rsidR="002656D7">
          <w:rPr>
            <w:rStyle w:val="Hyperlink"/>
          </w:rPr>
          <w:t>Energobilance</w:t>
        </w:r>
        <w:proofErr w:type="spellEnd"/>
        <w:r w:rsidR="002656D7">
          <w:rPr>
            <w:rStyle w:val="Hyperlink"/>
          </w:rPr>
          <w:t xml:space="preserve">, TJ, </w:t>
        </w:r>
        <w:proofErr w:type="spellStart"/>
        <w:r w:rsidR="002656D7">
          <w:rPr>
            <w:rStyle w:val="Hyperlink"/>
          </w:rPr>
          <w:t>tūkst.toe</w:t>
        </w:r>
        <w:proofErr w:type="spellEnd"/>
        <w:r w:rsidR="002656D7">
          <w:rPr>
            <w:rStyle w:val="Hyperlink"/>
          </w:rPr>
          <w:t xml:space="preserve"> (NACE 2. </w:t>
        </w:r>
        <w:proofErr w:type="spellStart"/>
        <w:r w:rsidR="002656D7">
          <w:rPr>
            <w:rStyle w:val="Hyperlink"/>
          </w:rPr>
          <w:t>red</w:t>
        </w:r>
        <w:proofErr w:type="spellEnd"/>
        <w:r w:rsidR="002656D7">
          <w:rPr>
            <w:rStyle w:val="Hyperlink"/>
          </w:rPr>
          <w:t>.)</w:t>
        </w:r>
      </w:hyperlink>
    </w:p>
    <w:p w14:paraId="438F1029" w14:textId="41FDEBAE" w:rsidR="00381049" w:rsidRPr="000B2695" w:rsidRDefault="000B2695" w:rsidP="000B2695">
      <w:pPr>
        <w:pStyle w:val="NoSpacing"/>
        <w:numPr>
          <w:ilvl w:val="0"/>
          <w:numId w:val="37"/>
        </w:numPr>
        <w:rPr>
          <w:rStyle w:val="Hyperlink"/>
          <w:color w:val="auto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Pr="000B2695">
        <w:t xml:space="preserve"> </w:t>
      </w:r>
      <w:hyperlink r:id="rId13" w:history="1">
        <w:r w:rsidR="009D2C2E">
          <w:rPr>
            <w:rStyle w:val="Hyperlink"/>
            <w:rFonts w:cs="Times New Roman"/>
            <w:bCs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1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1"/>
    </w:p>
    <w:p w14:paraId="189EA4A0" w14:textId="08B7C2F5" w:rsidR="000B2695" w:rsidRDefault="000B2695" w:rsidP="000B2695">
      <w:pPr>
        <w:pStyle w:val="NoSpacing"/>
        <w:rPr>
          <w:color w:val="000000" w:themeColor="text1"/>
          <w:szCs w:val="20"/>
          <w:u w:val="single"/>
        </w:rPr>
      </w:pPr>
      <w:r>
        <w:rPr>
          <w:rStyle w:val="Hyperlink"/>
          <w:bCs/>
          <w:color w:val="000000" w:themeColor="text1"/>
          <w:szCs w:val="20"/>
        </w:rPr>
        <w:t>Ekonomikas ministrija:</w:t>
      </w:r>
      <w:r>
        <w:rPr>
          <w:rStyle w:val="Hyperlink"/>
          <w:color w:val="000000" w:themeColor="text1"/>
          <w:szCs w:val="20"/>
        </w:rPr>
        <w:t xml:space="preserve"> </w:t>
      </w:r>
      <w:r>
        <w:rPr>
          <w:rFonts w:cs="Open Sans"/>
          <w:szCs w:val="20"/>
        </w:rPr>
        <w:t>Nacionālais enerģētikas un klimata plāns (</w:t>
      </w:r>
      <w:hyperlink r:id="rId14" w:history="1">
        <w:r>
          <w:rPr>
            <w:rStyle w:val="Hyperlink"/>
            <w:rFonts w:cs="Open Sans"/>
            <w:szCs w:val="20"/>
          </w:rPr>
          <w:t>NEKP</w:t>
        </w:r>
      </w:hyperlink>
      <w:r>
        <w:rPr>
          <w:rFonts w:cs="Open Sans"/>
          <w:szCs w:val="20"/>
        </w:rPr>
        <w:t>)</w:t>
      </w:r>
    </w:p>
    <w:p w14:paraId="191E5FBA" w14:textId="3EB3AA1D" w:rsidR="000B2695" w:rsidRDefault="006C02ED" w:rsidP="000B2695">
      <w:pPr>
        <w:pStyle w:val="NoSpacing"/>
        <w:rPr>
          <w:rFonts w:cs="Open Sans"/>
          <w:szCs w:val="20"/>
          <w:u w:val="single"/>
        </w:rPr>
      </w:pPr>
      <w:r>
        <w:rPr>
          <w:rFonts w:cs="Open Sans"/>
          <w:bCs/>
          <w:szCs w:val="20"/>
        </w:rPr>
        <w:lastRenderedPageBreak/>
        <w:t>Valsts kanceleja</w:t>
      </w:r>
      <w:r w:rsidR="000B2695">
        <w:rPr>
          <w:rFonts w:cs="Open Sans"/>
          <w:szCs w:val="20"/>
        </w:rPr>
        <w:t xml:space="preserve">: Latvijas Nacionālais attīstības plāns </w:t>
      </w:r>
      <w:r w:rsidR="009D2C2E">
        <w:rPr>
          <w:rFonts w:cs="Open Sans"/>
          <w:szCs w:val="20"/>
        </w:rPr>
        <w:t>(</w:t>
      </w:r>
      <w:hyperlink r:id="rId15" w:history="1">
        <w:r w:rsidR="009D2C2E">
          <w:rPr>
            <w:rStyle w:val="Hyperlink"/>
            <w:rFonts w:cs="Open Sans"/>
            <w:szCs w:val="20"/>
          </w:rPr>
          <w:t>NAP</w:t>
        </w:r>
      </w:hyperlink>
      <w:r w:rsidR="009D2C2E">
        <w:rPr>
          <w:rFonts w:cs="Open Sans"/>
          <w:szCs w:val="20"/>
        </w:rPr>
        <w:t>)</w:t>
      </w:r>
    </w:p>
    <w:p w14:paraId="3D4B0EA1" w14:textId="50E52CB3" w:rsidR="000B2695" w:rsidRDefault="000B2695" w:rsidP="000B2695">
      <w:pPr>
        <w:pStyle w:val="NoSpacing"/>
        <w:rPr>
          <w:rFonts w:cs="Open Sans"/>
          <w:szCs w:val="20"/>
          <w:u w:val="single"/>
        </w:rPr>
      </w:pPr>
      <w:r>
        <w:rPr>
          <w:rFonts w:cs="Open Sans"/>
          <w:bCs/>
          <w:szCs w:val="20"/>
        </w:rPr>
        <w:t>Latvijas Vides, ģeoloģijas un meteoroloģijas centrs</w:t>
      </w:r>
      <w:r>
        <w:rPr>
          <w:rFonts w:cs="Open Sans"/>
          <w:szCs w:val="20"/>
        </w:rPr>
        <w:t xml:space="preserve">: </w:t>
      </w:r>
      <w:hyperlink r:id="rId16" w:history="1">
        <w:r>
          <w:rPr>
            <w:rStyle w:val="Hyperlink"/>
            <w:rFonts w:cs="Open Sans"/>
            <w:szCs w:val="20"/>
          </w:rPr>
          <w:t>Ikgadējā siltumnīcefekta gāzu inventarizācija</w:t>
        </w:r>
      </w:hyperlink>
    </w:p>
    <w:p w14:paraId="037D08D7" w14:textId="77777777" w:rsidR="000B2695" w:rsidRDefault="000B2695" w:rsidP="000B2695">
      <w:pPr>
        <w:pStyle w:val="NoSpacing"/>
        <w:rPr>
          <w:rFonts w:cs="Open Sans"/>
          <w:szCs w:val="20"/>
          <w:u w:val="single"/>
        </w:rPr>
      </w:pPr>
      <w:r>
        <w:rPr>
          <w:rFonts w:cs="Open Sans"/>
          <w:color w:val="000000"/>
          <w:szCs w:val="20"/>
        </w:rPr>
        <w:t>Starptautiskā Enerģētikas aģentūra</w:t>
      </w:r>
      <w:r>
        <w:rPr>
          <w:szCs w:val="20"/>
        </w:rPr>
        <w:t xml:space="preserve"> (</w:t>
      </w:r>
      <w:hyperlink r:id="rId17" w:history="1">
        <w:r>
          <w:rPr>
            <w:rStyle w:val="Hyperlink"/>
            <w:rFonts w:cs="Open Sans"/>
            <w:szCs w:val="20"/>
          </w:rPr>
          <w:t>IEA</w:t>
        </w:r>
      </w:hyperlink>
      <w:r>
        <w:rPr>
          <w:rFonts w:cs="Open Sans"/>
          <w:color w:val="000000"/>
          <w:szCs w:val="20"/>
        </w:rPr>
        <w:t>)</w:t>
      </w:r>
    </w:p>
    <w:p w14:paraId="3CB4F6A1" w14:textId="6EC8C51E" w:rsidR="00381049" w:rsidRPr="00FB06BA" w:rsidRDefault="000B2695" w:rsidP="000B2695">
      <w:pPr>
        <w:pStyle w:val="NoSpacing"/>
        <w:rPr>
          <w:b/>
        </w:rPr>
      </w:pPr>
      <w:r>
        <w:rPr>
          <w:rFonts w:cs="Open Sans"/>
          <w:bCs/>
          <w:szCs w:val="20"/>
        </w:rPr>
        <w:t xml:space="preserve">Apvienoto Nāciju Organizācijas Statistikas nodaļa, </w:t>
      </w:r>
      <w:hyperlink r:id="rId18" w:history="1">
        <w:r>
          <w:rPr>
            <w:rStyle w:val="Hyperlink"/>
            <w:rFonts w:cs="Open Sans"/>
            <w:szCs w:val="20"/>
          </w:rPr>
          <w:t>Enerģētikas statistikas nodaļa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2" w:name="_Toc70071554"/>
      <w:r>
        <w:t>Vai Pārvalde ievēro d</w:t>
      </w:r>
      <w:r w:rsidR="00CB2A49" w:rsidRPr="00C13E38">
        <w:t>atu konfidencialitāt</w:t>
      </w:r>
      <w:r>
        <w:t>i?</w:t>
      </w:r>
      <w:bookmarkEnd w:id="12"/>
    </w:p>
    <w:p w14:paraId="198A0E48" w14:textId="1B6097FD" w:rsidR="00326423" w:rsidRPr="00C13E38" w:rsidRDefault="00BC271B" w:rsidP="00CF0D9F"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CF0D9F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CF0D9F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3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3"/>
    </w:p>
    <w:p w14:paraId="02F83123" w14:textId="2BD9BFE9" w:rsidR="00B96FA5" w:rsidRDefault="00B96FA5" w:rsidP="00CF0D9F">
      <w:r>
        <w:t xml:space="preserve">Pārvalde ievēro </w:t>
      </w:r>
      <w:r w:rsidRPr="00B96FA5">
        <w:t>Vispārējo datu aizsardzības regulu</w:t>
      </w:r>
      <w:r>
        <w:t>.</w:t>
      </w:r>
    </w:p>
    <w:p w14:paraId="4BF34D59" w14:textId="34DF934D" w:rsidR="00C13E38" w:rsidRPr="00330A7E" w:rsidRDefault="00E27FF0" w:rsidP="00CF0D9F">
      <w:r>
        <w:t>Pārvalde</w:t>
      </w:r>
      <w:r w:rsidR="00224592" w:rsidRPr="00C13E38">
        <w:t xml:space="preserve"> piepras</w:t>
      </w:r>
      <w:r>
        <w:t>a</w:t>
      </w:r>
      <w:r w:rsidR="00AB7715">
        <w:t xml:space="preserve"> un apstrādā</w:t>
      </w:r>
      <w:r w:rsidR="00224592" w:rsidRPr="00C13E38">
        <w:t xml:space="preserve"> datus saskaņā </w:t>
      </w:r>
      <w:r w:rsidR="00224592" w:rsidRPr="00C2402B">
        <w:rPr>
          <w:szCs w:val="20"/>
        </w:rPr>
        <w:t xml:space="preserve">ar </w:t>
      </w:r>
      <w:hyperlink r:id="rId19" w:history="1">
        <w:r w:rsidR="00953091" w:rsidRPr="00CF6881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CF6881">
        <w:rPr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CF6881">
        <w:rPr>
          <w:sz w:val="24"/>
          <w:szCs w:val="24"/>
        </w:rPr>
        <w:t xml:space="preserve"> </w:t>
      </w:r>
      <w:r w:rsidR="00953091" w:rsidRPr="00330A7E">
        <w:t>6. panta 1. punkta</w:t>
      </w:r>
      <w:r w:rsidR="00453416">
        <w:t xml:space="preserve"> </w:t>
      </w:r>
      <w:r w:rsidR="00453416" w:rsidRPr="000557AC">
        <w:t>c) un</w:t>
      </w:r>
      <w:r w:rsidR="00953091" w:rsidRPr="00330A7E">
        <w:t xml:space="preserve"> e) apakšpunktu un 89. panta 1. un 2. punktu</w:t>
      </w:r>
      <w:r w:rsidR="00AB7715" w:rsidRPr="00330A7E">
        <w:t xml:space="preserve"> normatīvajos aktos noteikto uzdevumu</w:t>
      </w:r>
      <w:r w:rsidR="00B46F2F" w:rsidRPr="00330A7E">
        <w:t xml:space="preserve"> </w:t>
      </w:r>
      <w:r w:rsidR="00B46F2F" w:rsidRPr="001A109C">
        <w:t>izpildei</w:t>
      </w:r>
      <w:r w:rsidR="00E67BC6" w:rsidRPr="001A109C">
        <w:t xml:space="preserve"> vai sabiedrības interesēs.</w:t>
      </w:r>
    </w:p>
    <w:p w14:paraId="70603B09" w14:textId="30323857" w:rsidR="003931BD" w:rsidRPr="00C2402B" w:rsidRDefault="00E015E5" w:rsidP="00CF0D9F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0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47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BA86DF0"/>
    <w:multiLevelType w:val="hybridMultilevel"/>
    <w:tmpl w:val="E1B23008"/>
    <w:lvl w:ilvl="0" w:tplc="B5367E1A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6847888"/>
    <w:multiLevelType w:val="hybridMultilevel"/>
    <w:tmpl w:val="5E5E9ACE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9154960"/>
    <w:multiLevelType w:val="hybridMultilevel"/>
    <w:tmpl w:val="76EE0B0E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315E39D0">
      <w:numFmt w:val="bullet"/>
      <w:pStyle w:val="NoSpacing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29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30215076">
    <w:abstractNumId w:val="15"/>
  </w:num>
  <w:num w:numId="2" w16cid:durableId="1313024779">
    <w:abstractNumId w:val="28"/>
  </w:num>
  <w:num w:numId="3" w16cid:durableId="798111019">
    <w:abstractNumId w:val="19"/>
  </w:num>
  <w:num w:numId="4" w16cid:durableId="323120693">
    <w:abstractNumId w:val="20"/>
  </w:num>
  <w:num w:numId="5" w16cid:durableId="891236581">
    <w:abstractNumId w:val="29"/>
  </w:num>
  <w:num w:numId="6" w16cid:durableId="276328154">
    <w:abstractNumId w:val="27"/>
  </w:num>
  <w:num w:numId="7" w16cid:durableId="1325662505">
    <w:abstractNumId w:val="15"/>
  </w:num>
  <w:num w:numId="8" w16cid:durableId="320472247">
    <w:abstractNumId w:val="15"/>
  </w:num>
  <w:num w:numId="9" w16cid:durableId="1039817210">
    <w:abstractNumId w:val="15"/>
  </w:num>
  <w:num w:numId="10" w16cid:durableId="1477600862">
    <w:abstractNumId w:val="15"/>
  </w:num>
  <w:num w:numId="11" w16cid:durableId="528375510">
    <w:abstractNumId w:val="0"/>
  </w:num>
  <w:num w:numId="12" w16cid:durableId="1346251646">
    <w:abstractNumId w:val="19"/>
  </w:num>
  <w:num w:numId="13" w16cid:durableId="638149884">
    <w:abstractNumId w:val="10"/>
  </w:num>
  <w:num w:numId="14" w16cid:durableId="1979802397">
    <w:abstractNumId w:val="5"/>
  </w:num>
  <w:num w:numId="15" w16cid:durableId="1025599435">
    <w:abstractNumId w:val="17"/>
  </w:num>
  <w:num w:numId="16" w16cid:durableId="256449645">
    <w:abstractNumId w:val="2"/>
  </w:num>
  <w:num w:numId="17" w16cid:durableId="537812479">
    <w:abstractNumId w:val="20"/>
  </w:num>
  <w:num w:numId="18" w16cid:durableId="355813810">
    <w:abstractNumId w:val="20"/>
  </w:num>
  <w:num w:numId="19" w16cid:durableId="1783762074">
    <w:abstractNumId w:val="8"/>
  </w:num>
  <w:num w:numId="20" w16cid:durableId="476992815">
    <w:abstractNumId w:val="30"/>
  </w:num>
  <w:num w:numId="21" w16cid:durableId="194003545">
    <w:abstractNumId w:val="9"/>
  </w:num>
  <w:num w:numId="22" w16cid:durableId="1883327998">
    <w:abstractNumId w:val="21"/>
  </w:num>
  <w:num w:numId="23" w16cid:durableId="1815217512">
    <w:abstractNumId w:val="3"/>
  </w:num>
  <w:num w:numId="24" w16cid:durableId="1255868619">
    <w:abstractNumId w:val="7"/>
  </w:num>
  <w:num w:numId="25" w16cid:durableId="847793566">
    <w:abstractNumId w:val="1"/>
  </w:num>
  <w:num w:numId="26" w16cid:durableId="29961339">
    <w:abstractNumId w:val="25"/>
  </w:num>
  <w:num w:numId="27" w16cid:durableId="1235435352">
    <w:abstractNumId w:val="16"/>
  </w:num>
  <w:num w:numId="28" w16cid:durableId="1963030736">
    <w:abstractNumId w:val="6"/>
  </w:num>
  <w:num w:numId="29" w16cid:durableId="14230868">
    <w:abstractNumId w:val="14"/>
  </w:num>
  <w:num w:numId="30" w16cid:durableId="45764798">
    <w:abstractNumId w:val="22"/>
  </w:num>
  <w:num w:numId="31" w16cid:durableId="91751062">
    <w:abstractNumId w:val="24"/>
  </w:num>
  <w:num w:numId="32" w16cid:durableId="1450512280">
    <w:abstractNumId w:val="13"/>
  </w:num>
  <w:num w:numId="33" w16cid:durableId="1620799794">
    <w:abstractNumId w:val="26"/>
  </w:num>
  <w:num w:numId="34" w16cid:durableId="1954286262">
    <w:abstractNumId w:val="18"/>
  </w:num>
  <w:num w:numId="35" w16cid:durableId="27225870">
    <w:abstractNumId w:val="11"/>
  </w:num>
  <w:num w:numId="36" w16cid:durableId="981696385">
    <w:abstractNumId w:val="12"/>
  </w:num>
  <w:num w:numId="37" w16cid:durableId="652563186">
    <w:abstractNumId w:val="23"/>
  </w:num>
  <w:num w:numId="38" w16cid:durableId="35049313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07AFE"/>
    <w:rsid w:val="000120DA"/>
    <w:rsid w:val="00012ED3"/>
    <w:rsid w:val="00012F49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65EF8"/>
    <w:rsid w:val="00076DF8"/>
    <w:rsid w:val="000831A4"/>
    <w:rsid w:val="0008731A"/>
    <w:rsid w:val="00090056"/>
    <w:rsid w:val="0009216E"/>
    <w:rsid w:val="00092962"/>
    <w:rsid w:val="00096571"/>
    <w:rsid w:val="00097B5A"/>
    <w:rsid w:val="000A0D3B"/>
    <w:rsid w:val="000B19A9"/>
    <w:rsid w:val="000B2695"/>
    <w:rsid w:val="000B2EEE"/>
    <w:rsid w:val="000B366A"/>
    <w:rsid w:val="000B3EDA"/>
    <w:rsid w:val="000C752C"/>
    <w:rsid w:val="000D137C"/>
    <w:rsid w:val="000E418F"/>
    <w:rsid w:val="000E469E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3C8"/>
    <w:rsid w:val="00127F2A"/>
    <w:rsid w:val="0013022B"/>
    <w:rsid w:val="00134736"/>
    <w:rsid w:val="00147A15"/>
    <w:rsid w:val="00152858"/>
    <w:rsid w:val="001547A6"/>
    <w:rsid w:val="00156802"/>
    <w:rsid w:val="00162140"/>
    <w:rsid w:val="001668AD"/>
    <w:rsid w:val="0017189E"/>
    <w:rsid w:val="001733DD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4EF7"/>
    <w:rsid w:val="001D5F49"/>
    <w:rsid w:val="001E7D4C"/>
    <w:rsid w:val="001F09D2"/>
    <w:rsid w:val="001F18B1"/>
    <w:rsid w:val="001F29F5"/>
    <w:rsid w:val="001F6F0A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56D7"/>
    <w:rsid w:val="00266B52"/>
    <w:rsid w:val="00272D5E"/>
    <w:rsid w:val="00277A94"/>
    <w:rsid w:val="00281536"/>
    <w:rsid w:val="002846AB"/>
    <w:rsid w:val="002853F9"/>
    <w:rsid w:val="00294A06"/>
    <w:rsid w:val="00295E72"/>
    <w:rsid w:val="002A3100"/>
    <w:rsid w:val="002B6B78"/>
    <w:rsid w:val="002C0D91"/>
    <w:rsid w:val="002C73C5"/>
    <w:rsid w:val="002E7D10"/>
    <w:rsid w:val="002F7746"/>
    <w:rsid w:val="003049C3"/>
    <w:rsid w:val="00311772"/>
    <w:rsid w:val="003135C1"/>
    <w:rsid w:val="00322F85"/>
    <w:rsid w:val="00326423"/>
    <w:rsid w:val="00330A7E"/>
    <w:rsid w:val="00330D4A"/>
    <w:rsid w:val="00336167"/>
    <w:rsid w:val="0034595C"/>
    <w:rsid w:val="003510A4"/>
    <w:rsid w:val="003577DD"/>
    <w:rsid w:val="00371166"/>
    <w:rsid w:val="00374818"/>
    <w:rsid w:val="00380079"/>
    <w:rsid w:val="00381049"/>
    <w:rsid w:val="00381997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20AD1"/>
    <w:rsid w:val="00421416"/>
    <w:rsid w:val="00436ACB"/>
    <w:rsid w:val="004441B2"/>
    <w:rsid w:val="00453416"/>
    <w:rsid w:val="00453B21"/>
    <w:rsid w:val="0046398C"/>
    <w:rsid w:val="004652B7"/>
    <w:rsid w:val="00466FD7"/>
    <w:rsid w:val="00472F83"/>
    <w:rsid w:val="00475B78"/>
    <w:rsid w:val="00481051"/>
    <w:rsid w:val="004A1928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D3C65"/>
    <w:rsid w:val="004D4ABE"/>
    <w:rsid w:val="004E42BB"/>
    <w:rsid w:val="004E678D"/>
    <w:rsid w:val="004F24BD"/>
    <w:rsid w:val="004F25C8"/>
    <w:rsid w:val="004F4B08"/>
    <w:rsid w:val="004F55D1"/>
    <w:rsid w:val="00501FAD"/>
    <w:rsid w:val="0050467E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87C17"/>
    <w:rsid w:val="00591D58"/>
    <w:rsid w:val="005B0CCD"/>
    <w:rsid w:val="005B2510"/>
    <w:rsid w:val="005B71B4"/>
    <w:rsid w:val="005C2867"/>
    <w:rsid w:val="005C34C4"/>
    <w:rsid w:val="005C7232"/>
    <w:rsid w:val="005D5B45"/>
    <w:rsid w:val="005E19EE"/>
    <w:rsid w:val="005E6C2A"/>
    <w:rsid w:val="005F59DA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9C4"/>
    <w:rsid w:val="006625B3"/>
    <w:rsid w:val="006626D0"/>
    <w:rsid w:val="00667F6C"/>
    <w:rsid w:val="00673719"/>
    <w:rsid w:val="00675D7C"/>
    <w:rsid w:val="00677CC2"/>
    <w:rsid w:val="00682AE5"/>
    <w:rsid w:val="00692D22"/>
    <w:rsid w:val="006A3040"/>
    <w:rsid w:val="006A3371"/>
    <w:rsid w:val="006A7D59"/>
    <w:rsid w:val="006A7E50"/>
    <w:rsid w:val="006B6DF9"/>
    <w:rsid w:val="006C02ED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4A0D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82003"/>
    <w:rsid w:val="00782ACA"/>
    <w:rsid w:val="007835ED"/>
    <w:rsid w:val="0078581C"/>
    <w:rsid w:val="007A0B59"/>
    <w:rsid w:val="007A7B79"/>
    <w:rsid w:val="007B0817"/>
    <w:rsid w:val="007D0A4D"/>
    <w:rsid w:val="007D427A"/>
    <w:rsid w:val="007D471B"/>
    <w:rsid w:val="007E2EBF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B0E12"/>
    <w:rsid w:val="008C0A96"/>
    <w:rsid w:val="008C1740"/>
    <w:rsid w:val="008C258D"/>
    <w:rsid w:val="008C6BF3"/>
    <w:rsid w:val="008D5589"/>
    <w:rsid w:val="008E2A65"/>
    <w:rsid w:val="008F270E"/>
    <w:rsid w:val="008F7FBA"/>
    <w:rsid w:val="009143D9"/>
    <w:rsid w:val="0092464A"/>
    <w:rsid w:val="009404C8"/>
    <w:rsid w:val="009476EC"/>
    <w:rsid w:val="00950A1A"/>
    <w:rsid w:val="00953091"/>
    <w:rsid w:val="009610C6"/>
    <w:rsid w:val="00972B53"/>
    <w:rsid w:val="009779B2"/>
    <w:rsid w:val="00981005"/>
    <w:rsid w:val="00985AD3"/>
    <w:rsid w:val="00987908"/>
    <w:rsid w:val="009879D5"/>
    <w:rsid w:val="009A1489"/>
    <w:rsid w:val="009A5580"/>
    <w:rsid w:val="009A5970"/>
    <w:rsid w:val="009B06DC"/>
    <w:rsid w:val="009B2729"/>
    <w:rsid w:val="009B4498"/>
    <w:rsid w:val="009B665C"/>
    <w:rsid w:val="009B7BCE"/>
    <w:rsid w:val="009C30C0"/>
    <w:rsid w:val="009C31E0"/>
    <w:rsid w:val="009C3DD2"/>
    <w:rsid w:val="009D2C2E"/>
    <w:rsid w:val="009D7063"/>
    <w:rsid w:val="009E389F"/>
    <w:rsid w:val="009E775F"/>
    <w:rsid w:val="00A00EEF"/>
    <w:rsid w:val="00A23131"/>
    <w:rsid w:val="00A308B3"/>
    <w:rsid w:val="00A33DCE"/>
    <w:rsid w:val="00A513C7"/>
    <w:rsid w:val="00A57C84"/>
    <w:rsid w:val="00A6736D"/>
    <w:rsid w:val="00A75066"/>
    <w:rsid w:val="00A83AF9"/>
    <w:rsid w:val="00A90B25"/>
    <w:rsid w:val="00AA6B60"/>
    <w:rsid w:val="00AB0A66"/>
    <w:rsid w:val="00AB14D9"/>
    <w:rsid w:val="00AB33A4"/>
    <w:rsid w:val="00AB5DB2"/>
    <w:rsid w:val="00AB7715"/>
    <w:rsid w:val="00AC4DAF"/>
    <w:rsid w:val="00AC7271"/>
    <w:rsid w:val="00AE0942"/>
    <w:rsid w:val="00AE5D5A"/>
    <w:rsid w:val="00AF2923"/>
    <w:rsid w:val="00AF2F54"/>
    <w:rsid w:val="00B03A6D"/>
    <w:rsid w:val="00B04A04"/>
    <w:rsid w:val="00B04FAC"/>
    <w:rsid w:val="00B0713A"/>
    <w:rsid w:val="00B13EEC"/>
    <w:rsid w:val="00B15C4E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699F"/>
    <w:rsid w:val="00BC271B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15BF"/>
    <w:rsid w:val="00C2402B"/>
    <w:rsid w:val="00C24C35"/>
    <w:rsid w:val="00C24CD3"/>
    <w:rsid w:val="00C33951"/>
    <w:rsid w:val="00C375F6"/>
    <w:rsid w:val="00C4010E"/>
    <w:rsid w:val="00C51C27"/>
    <w:rsid w:val="00C60FFE"/>
    <w:rsid w:val="00C6252D"/>
    <w:rsid w:val="00C70AE6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5AA1"/>
    <w:rsid w:val="00CD6491"/>
    <w:rsid w:val="00CF0D9F"/>
    <w:rsid w:val="00CF688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5373"/>
    <w:rsid w:val="00D75784"/>
    <w:rsid w:val="00D7703F"/>
    <w:rsid w:val="00DC7EFA"/>
    <w:rsid w:val="00DD1659"/>
    <w:rsid w:val="00DD419F"/>
    <w:rsid w:val="00DE3214"/>
    <w:rsid w:val="00DE5E73"/>
    <w:rsid w:val="00DF58CA"/>
    <w:rsid w:val="00DF5BFC"/>
    <w:rsid w:val="00DF7624"/>
    <w:rsid w:val="00E0000E"/>
    <w:rsid w:val="00E015E5"/>
    <w:rsid w:val="00E06457"/>
    <w:rsid w:val="00E10552"/>
    <w:rsid w:val="00E1313F"/>
    <w:rsid w:val="00E142BA"/>
    <w:rsid w:val="00E156C4"/>
    <w:rsid w:val="00E240C5"/>
    <w:rsid w:val="00E25DE2"/>
    <w:rsid w:val="00E25EE8"/>
    <w:rsid w:val="00E27FF0"/>
    <w:rsid w:val="00E322AA"/>
    <w:rsid w:val="00E332F1"/>
    <w:rsid w:val="00E43E30"/>
    <w:rsid w:val="00E47D56"/>
    <w:rsid w:val="00E50D40"/>
    <w:rsid w:val="00E54CED"/>
    <w:rsid w:val="00E62006"/>
    <w:rsid w:val="00E65AB5"/>
    <w:rsid w:val="00E67BC6"/>
    <w:rsid w:val="00E75B03"/>
    <w:rsid w:val="00E775A1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ED020F"/>
    <w:rsid w:val="00F03204"/>
    <w:rsid w:val="00F07747"/>
    <w:rsid w:val="00F07BA1"/>
    <w:rsid w:val="00F12A5E"/>
    <w:rsid w:val="00F2551E"/>
    <w:rsid w:val="00F25C60"/>
    <w:rsid w:val="00F265A5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92F13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7A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6881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ilvl w:val="1"/>
        <w:numId w:val="37"/>
      </w:numPr>
      <w:spacing w:before="120" w:after="0" w:line="240" w:lineRule="auto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3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74749" TargetMode="External"/><Relationship Id="rId13" Type="http://schemas.openxmlformats.org/officeDocument/2006/relationships/hyperlink" Target="https://ec.europa.eu/eurostat/web/energy/overview" TargetMode="External"/><Relationship Id="rId18" Type="http://schemas.openxmlformats.org/officeDocument/2006/relationships/hyperlink" Target="https://unstats.un.org/unsd/energystat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stat.gov.lv/lv/statistikas-temas/noz/energetika/tabulas/enb060-energobilance-tj-tuksttoe-nace-2-red?themeCode=EN" TargetMode="External"/><Relationship Id="rId17" Type="http://schemas.openxmlformats.org/officeDocument/2006/relationships/hyperlink" Target="https://www.iea.org/areas-of-work/data-and-statistic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descentrs.lvgmc.lv/lapas/zinojums-par-klimatu" TargetMode="External"/><Relationship Id="rId20" Type="http://schemas.openxmlformats.org/officeDocument/2006/relationships/hyperlink" Target="https://www.csp.gov.lv/lv/informacijas-drosiba-un-datu-aizsardzib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stat.gov.lv/lv/statistikas-temas/noz/energetika/tabulas/enb050-energobilance-naturalas-mervienibas-nace-2-red?themeCode=E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k.gov.lv/lv/latvijas-nacionalais-attistibas-plans" TargetMode="External"/><Relationship Id="rId10" Type="http://schemas.openxmlformats.org/officeDocument/2006/relationships/hyperlink" Target="https://likumi.lv/ta/id/287576-oficialas-statistikas-veidlapu-paraugu-apstiprinasanas-un-veidlapu-aizpildisanas-un-iesniegsanas-noteikumi" TargetMode="External"/><Relationship Id="rId19" Type="http://schemas.openxmlformats.org/officeDocument/2006/relationships/hyperlink" Target="https://eur-lex.europa.eu/legal-content/LV/TXT/?uri=celex%3A32016R067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LV/TXT/?uri=CELEX%3A32008R1099&amp;qid=1621833668235" TargetMode="External"/><Relationship Id="rId14" Type="http://schemas.openxmlformats.org/officeDocument/2006/relationships/hyperlink" Target="https://em.gov.lv/lv/nozares_politika/nacionalais_energetikas_un_klimata_plans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4461</Words>
  <Characters>2544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Marija Kamanica</cp:lastModifiedBy>
  <cp:revision>13</cp:revision>
  <cp:lastPrinted>2023-03-16T13:13:00Z</cp:lastPrinted>
  <dcterms:created xsi:type="dcterms:W3CDTF">2021-07-08T11:16:00Z</dcterms:created>
  <dcterms:modified xsi:type="dcterms:W3CDTF">2024-11-29T12:40:00Z</dcterms:modified>
</cp:coreProperties>
</file>