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FEF71" w14:textId="6D784619" w:rsidR="00883277" w:rsidRDefault="00883277" w:rsidP="005B0CCD">
      <w:pPr>
        <w:tabs>
          <w:tab w:val="left" w:pos="851"/>
        </w:tabs>
        <w:autoSpaceDE w:val="0"/>
        <w:autoSpaceDN w:val="0"/>
        <w:adjustRightInd w:val="0"/>
        <w:spacing w:after="120" w:line="240" w:lineRule="auto"/>
        <w:ind w:left="567"/>
        <w:jc w:val="left"/>
        <w:rPr>
          <w:rFonts w:cs="Open Sans"/>
          <w:b/>
          <w:bCs/>
          <w:color w:val="FFFFFF" w:themeColor="background1"/>
          <w:sz w:val="24"/>
          <w:szCs w:val="24"/>
        </w:rPr>
      </w:pPr>
      <w:r>
        <w:rPr>
          <w:b/>
          <w:bCs/>
          <w:noProof/>
          <w:sz w:val="24"/>
          <w:szCs w:val="24"/>
        </w:rPr>
        <w:drawing>
          <wp:anchor distT="0" distB="0" distL="114300" distR="114300" simplePos="0" relativeHeight="251689983" behindDoc="1" locked="0" layoutInCell="1" allowOverlap="1" wp14:anchorId="1B30E58A" wp14:editId="6C1EDAF5">
            <wp:simplePos x="0" y="0"/>
            <wp:positionH relativeFrom="column">
              <wp:posOffset>-889635</wp:posOffset>
            </wp:positionH>
            <wp:positionV relativeFrom="paragraph">
              <wp:posOffset>-478790</wp:posOffset>
            </wp:positionV>
            <wp:extent cx="7216140" cy="1549400"/>
            <wp:effectExtent l="0" t="0" r="3810" b="0"/>
            <wp:wrapNone/>
            <wp:docPr id="11" name="Picture 1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hape, rectangl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16140" cy="1549400"/>
                    </a:xfrm>
                    <a:prstGeom prst="rect">
                      <a:avLst/>
                    </a:prstGeom>
                  </pic:spPr>
                </pic:pic>
              </a:graphicData>
            </a:graphic>
            <wp14:sizeRelH relativeFrom="margin">
              <wp14:pctWidth>0</wp14:pctWidth>
            </wp14:sizeRelH>
            <wp14:sizeRelV relativeFrom="margin">
              <wp14:pctHeight>0</wp14:pctHeight>
            </wp14:sizeRelV>
          </wp:anchor>
        </w:drawing>
      </w:r>
      <w:r w:rsidR="009B4498">
        <w:rPr>
          <w:rFonts w:cs="Open Sans"/>
          <w:b/>
          <w:bCs/>
          <w:color w:val="FFFFFF" w:themeColor="background1"/>
          <w:sz w:val="24"/>
          <w:szCs w:val="24"/>
        </w:rPr>
        <w:t xml:space="preserve"> </w:t>
      </w:r>
    </w:p>
    <w:p w14:paraId="7040D911" w14:textId="77777777" w:rsidR="004D3C65" w:rsidRDefault="0013022B"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r w:rsidRPr="00D449E3">
        <w:rPr>
          <w:rFonts w:cs="Open Sans"/>
          <w:b/>
          <w:bCs/>
          <w:color w:val="FFFFFF" w:themeColor="background1"/>
          <w:sz w:val="26"/>
          <w:szCs w:val="26"/>
        </w:rPr>
        <w:t>Centrālās statistikas pārvaldes</w:t>
      </w:r>
      <w:r w:rsidR="00723FD2">
        <w:rPr>
          <w:rFonts w:cs="Open Sans"/>
          <w:b/>
          <w:bCs/>
          <w:color w:val="FFFFFF" w:themeColor="background1"/>
          <w:sz w:val="26"/>
          <w:szCs w:val="26"/>
        </w:rPr>
        <w:t xml:space="preserve"> (Pārvalde)</w:t>
      </w:r>
      <w:r w:rsidR="00B43338" w:rsidRPr="00D449E3">
        <w:rPr>
          <w:rFonts w:cs="Open Sans"/>
          <w:b/>
          <w:bCs/>
          <w:color w:val="FFFFFF" w:themeColor="background1"/>
          <w:sz w:val="26"/>
          <w:szCs w:val="26"/>
        </w:rPr>
        <w:t xml:space="preserve"> </w:t>
      </w:r>
    </w:p>
    <w:p w14:paraId="6B133E81" w14:textId="3690E8D4" w:rsidR="00114A54" w:rsidRPr="00D449E3" w:rsidRDefault="00723FD2"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r w:rsidRPr="00D449E3">
        <w:rPr>
          <w:rFonts w:cs="Open Sans"/>
          <w:b/>
          <w:bCs/>
          <w:color w:val="FFFFFF" w:themeColor="background1"/>
          <w:sz w:val="26"/>
          <w:szCs w:val="26"/>
        </w:rPr>
        <w:t>a</w:t>
      </w:r>
      <w:r w:rsidR="004C0471" w:rsidRPr="00D449E3">
        <w:rPr>
          <w:rFonts w:cs="Open Sans"/>
          <w:b/>
          <w:bCs/>
          <w:color w:val="FFFFFF" w:themeColor="background1"/>
          <w:sz w:val="26"/>
          <w:szCs w:val="26"/>
        </w:rPr>
        <w:t>psekojuma mērķis</w:t>
      </w:r>
      <w:r w:rsidR="001062E3" w:rsidRPr="00D449E3">
        <w:rPr>
          <w:rFonts w:cs="Open Sans"/>
          <w:b/>
          <w:bCs/>
          <w:color w:val="FFFFFF" w:themeColor="background1"/>
          <w:sz w:val="26"/>
          <w:szCs w:val="26"/>
        </w:rPr>
        <w:t>, tiesiskais pamatojums</w:t>
      </w:r>
      <w:r w:rsidR="004C0471" w:rsidRPr="00D449E3">
        <w:rPr>
          <w:rFonts w:cs="Open Sans"/>
          <w:b/>
          <w:bCs/>
          <w:color w:val="FFFFFF" w:themeColor="background1"/>
          <w:sz w:val="26"/>
          <w:szCs w:val="26"/>
        </w:rPr>
        <w:t xml:space="preserve"> un </w:t>
      </w:r>
      <w:r w:rsidR="0013022B" w:rsidRPr="00D449E3">
        <w:rPr>
          <w:rFonts w:cs="Open Sans"/>
          <w:b/>
          <w:bCs/>
          <w:color w:val="FFFFFF" w:themeColor="background1"/>
          <w:sz w:val="26"/>
          <w:szCs w:val="26"/>
        </w:rPr>
        <w:t xml:space="preserve">iegūto </w:t>
      </w:r>
      <w:r w:rsidR="004C0471" w:rsidRPr="00D449E3">
        <w:rPr>
          <w:rFonts w:cs="Open Sans"/>
          <w:b/>
          <w:bCs/>
          <w:color w:val="FFFFFF" w:themeColor="background1"/>
          <w:sz w:val="26"/>
          <w:szCs w:val="26"/>
        </w:rPr>
        <w:t>datu</w:t>
      </w:r>
      <w:r>
        <w:rPr>
          <w:rFonts w:cs="Open Sans"/>
          <w:b/>
          <w:bCs/>
          <w:color w:val="FFFFFF" w:themeColor="background1"/>
          <w:sz w:val="26"/>
          <w:szCs w:val="26"/>
        </w:rPr>
        <w:t xml:space="preserve"> </w:t>
      </w:r>
      <w:r w:rsidR="004C0471" w:rsidRPr="00D449E3">
        <w:rPr>
          <w:rFonts w:cs="Open Sans"/>
          <w:b/>
          <w:bCs/>
          <w:color w:val="FFFFFF" w:themeColor="background1"/>
          <w:sz w:val="26"/>
          <w:szCs w:val="26"/>
        </w:rPr>
        <w:t>izmantošana</w:t>
      </w:r>
    </w:p>
    <w:p w14:paraId="4DEC135C" w14:textId="6BD2471F" w:rsidR="00FF7C54" w:rsidRDefault="00FF7C54" w:rsidP="00F37885">
      <w:pPr>
        <w:spacing w:after="120" w:line="240" w:lineRule="auto"/>
        <w:rPr>
          <w:sz w:val="24"/>
          <w:szCs w:val="24"/>
        </w:rPr>
      </w:pPr>
    </w:p>
    <w:p w14:paraId="7CFF6A64" w14:textId="77777777" w:rsidR="005B0CCD" w:rsidRPr="00C13E38" w:rsidRDefault="005B0CCD" w:rsidP="00F37885">
      <w:pPr>
        <w:spacing w:after="120" w:line="240" w:lineRule="auto"/>
        <w:rPr>
          <w:sz w:val="24"/>
          <w:szCs w:val="24"/>
        </w:rPr>
      </w:pPr>
    </w:p>
    <w:p w14:paraId="643A7780" w14:textId="31732EBD" w:rsidR="0051672D" w:rsidRPr="00883277" w:rsidRDefault="00B26F3E" w:rsidP="008A257A">
      <w:pPr>
        <w:spacing w:after="120" w:line="240" w:lineRule="auto"/>
        <w:ind w:left="0"/>
        <w:rPr>
          <w:sz w:val="26"/>
          <w:szCs w:val="26"/>
        </w:rPr>
      </w:pPr>
      <w:r>
        <w:rPr>
          <w:sz w:val="26"/>
          <w:szCs w:val="26"/>
        </w:rPr>
        <w:t>“Kompleksais pārskats par darbību” (</w:t>
      </w:r>
      <w:bookmarkStart w:id="0" w:name="_Hlk40879117"/>
      <w:r>
        <w:rPr>
          <w:sz w:val="26"/>
          <w:szCs w:val="26"/>
        </w:rPr>
        <w:t>2-</w:t>
      </w:r>
      <w:bookmarkEnd w:id="0"/>
      <w:r>
        <w:rPr>
          <w:sz w:val="26"/>
          <w:szCs w:val="26"/>
        </w:rPr>
        <w:t>gada)</w:t>
      </w:r>
    </w:p>
    <w:sdt>
      <w:sdtPr>
        <w:rPr>
          <w:rFonts w:eastAsiaTheme="minorHAnsi" w:cstheme="minorBidi"/>
          <w:color w:val="auto"/>
          <w:sz w:val="24"/>
          <w:szCs w:val="24"/>
          <w:lang w:val="lv-LV"/>
        </w:rPr>
        <w:id w:val="1894309738"/>
        <w:docPartObj>
          <w:docPartGallery w:val="Table of Contents"/>
          <w:docPartUnique/>
        </w:docPartObj>
      </w:sdtPr>
      <w:sdtEndPr>
        <w:rPr>
          <w:b/>
          <w:bCs/>
          <w:noProof/>
        </w:rPr>
      </w:sdtEndPr>
      <w:sdtContent>
        <w:p w14:paraId="5B1DE7EA" w14:textId="35ECEAB5" w:rsidR="000247ED" w:rsidRPr="00C13E38" w:rsidRDefault="00723FD2" w:rsidP="00D449E3">
          <w:pPr>
            <w:pStyle w:val="Saturardtjavirsraksts"/>
            <w:tabs>
              <w:tab w:val="right" w:pos="8931"/>
            </w:tabs>
            <w:spacing w:line="240" w:lineRule="auto"/>
            <w:rPr>
              <w:sz w:val="24"/>
              <w:szCs w:val="24"/>
            </w:rPr>
          </w:pPr>
          <w:r>
            <w:rPr>
              <w:rFonts w:eastAsiaTheme="minorHAnsi" w:cstheme="minorBidi"/>
              <w:color w:val="auto"/>
              <w:sz w:val="24"/>
              <w:szCs w:val="24"/>
              <w:lang w:val="lv-LV"/>
            </w:rPr>
            <w:tab/>
          </w:r>
        </w:p>
        <w:p w14:paraId="2F89F3EC" w14:textId="356141F7" w:rsidR="00C2402B" w:rsidRPr="00C2402B" w:rsidRDefault="000247ED">
          <w:pPr>
            <w:pStyle w:val="Saturs1"/>
            <w:rPr>
              <w:rFonts w:eastAsiaTheme="minorEastAsia"/>
              <w:noProof/>
              <w:color w:val="auto"/>
              <w:sz w:val="26"/>
              <w:szCs w:val="26"/>
              <w:u w:val="none"/>
              <w:lang w:eastAsia="lv-LV"/>
            </w:rPr>
          </w:pPr>
          <w:r w:rsidRPr="00824B4C">
            <w:rPr>
              <w:rFonts w:cs="Open Sans"/>
            </w:rPr>
            <w:fldChar w:fldCharType="begin"/>
          </w:r>
          <w:r w:rsidRPr="00824B4C">
            <w:rPr>
              <w:rFonts w:cs="Open Sans"/>
            </w:rPr>
            <w:instrText xml:space="preserve"> TOC \o "1-3" \h \z \u </w:instrText>
          </w:r>
          <w:r w:rsidRPr="00824B4C">
            <w:rPr>
              <w:rFonts w:cs="Open Sans"/>
            </w:rPr>
            <w:fldChar w:fldCharType="separate"/>
          </w:r>
          <w:hyperlink w:anchor="_Toc70071547" w:history="1">
            <w:r w:rsidR="00C2402B" w:rsidRPr="00C2402B">
              <w:rPr>
                <w:rFonts w:eastAsiaTheme="minorEastAsia"/>
                <w:noProof/>
                <w:color w:val="auto"/>
                <w:sz w:val="26"/>
                <w:szCs w:val="26"/>
                <w:u w:val="none"/>
                <w:lang w:eastAsia="lv-LV"/>
              </w:rPr>
              <w:tab/>
            </w:r>
            <w:r w:rsidR="00C2402B" w:rsidRPr="00C2402B">
              <w:rPr>
                <w:rStyle w:val="Hipersaite"/>
                <w:noProof/>
                <w:sz w:val="26"/>
                <w:szCs w:val="26"/>
              </w:rPr>
              <w:t>Kāpēc nepieciešams sniegt datus un kādam nolūkam izmanto oficiālo statistiku?</w:t>
            </w:r>
            <w:r w:rsidR="00C2402B" w:rsidRPr="00C2402B">
              <w:rPr>
                <w:noProof/>
                <w:webHidden/>
                <w:sz w:val="26"/>
                <w:szCs w:val="26"/>
              </w:rPr>
              <w:t xml:space="preserve"> </w:t>
            </w:r>
          </w:hyperlink>
        </w:p>
        <w:p w14:paraId="5A5F767B" w14:textId="1691F86B" w:rsidR="00C2402B" w:rsidRPr="00C2402B" w:rsidRDefault="00C2402B">
          <w:pPr>
            <w:pStyle w:val="Saturs1"/>
            <w:rPr>
              <w:rFonts w:eastAsiaTheme="minorEastAsia"/>
              <w:noProof/>
              <w:color w:val="auto"/>
              <w:sz w:val="26"/>
              <w:szCs w:val="26"/>
              <w:u w:val="none"/>
              <w:lang w:eastAsia="lv-LV"/>
            </w:rPr>
          </w:pPr>
          <w:hyperlink w:anchor="_Toc70071548" w:history="1">
            <w:r w:rsidRPr="00C2402B">
              <w:rPr>
                <w:rStyle w:val="Hipersaite"/>
                <w:noProof/>
                <w:sz w:val="26"/>
                <w:szCs w:val="26"/>
              </w:rPr>
              <w:t>Kāds ir tiesiskais pamats oficiālās statistikas nodrošināšanai?</w:t>
            </w:r>
            <w:r w:rsidRPr="00C2402B">
              <w:rPr>
                <w:noProof/>
                <w:webHidden/>
                <w:sz w:val="26"/>
                <w:szCs w:val="26"/>
              </w:rPr>
              <w:t xml:space="preserve"> </w:t>
            </w:r>
          </w:hyperlink>
        </w:p>
        <w:p w14:paraId="1B512D0B" w14:textId="62CB0AEB" w:rsidR="00C2402B" w:rsidRPr="00C2402B" w:rsidRDefault="00C2402B">
          <w:pPr>
            <w:pStyle w:val="Saturs1"/>
            <w:rPr>
              <w:rFonts w:eastAsiaTheme="minorEastAsia"/>
              <w:noProof/>
              <w:color w:val="auto"/>
              <w:sz w:val="26"/>
              <w:szCs w:val="26"/>
              <w:u w:val="none"/>
              <w:lang w:eastAsia="lv-LV"/>
            </w:rPr>
          </w:pPr>
          <w:hyperlink w:anchor="_Toc70071549" w:history="1">
            <w:r w:rsidRPr="00C2402B">
              <w:rPr>
                <w:rStyle w:val="Hipersaite"/>
                <w:noProof/>
                <w:sz w:val="26"/>
                <w:szCs w:val="26"/>
              </w:rPr>
              <w:t>Kur ir noteikts pienākums iesniegt datus?</w:t>
            </w:r>
          </w:hyperlink>
          <w:r w:rsidRPr="00C2402B">
            <w:rPr>
              <w:rFonts w:eastAsiaTheme="minorEastAsia"/>
              <w:noProof/>
              <w:color w:val="auto"/>
              <w:sz w:val="26"/>
              <w:szCs w:val="26"/>
              <w:u w:val="none"/>
              <w:lang w:eastAsia="lv-LV"/>
            </w:rPr>
            <w:t xml:space="preserve"> </w:t>
          </w:r>
        </w:p>
        <w:p w14:paraId="1439C91A" w14:textId="6FFC7D09" w:rsidR="00C2402B" w:rsidRPr="00C2402B" w:rsidRDefault="00C2402B">
          <w:pPr>
            <w:pStyle w:val="Saturs1"/>
            <w:rPr>
              <w:rFonts w:eastAsiaTheme="minorEastAsia"/>
              <w:noProof/>
              <w:color w:val="auto"/>
              <w:sz w:val="26"/>
              <w:szCs w:val="26"/>
              <w:u w:val="none"/>
              <w:lang w:eastAsia="lv-LV"/>
            </w:rPr>
          </w:pPr>
          <w:hyperlink w:anchor="_Toc70071550" w:history="1">
            <w:r w:rsidRPr="00C2402B">
              <w:rPr>
                <w:rFonts w:eastAsiaTheme="minorEastAsia"/>
                <w:noProof/>
                <w:color w:val="auto"/>
                <w:sz w:val="26"/>
                <w:szCs w:val="26"/>
                <w:u w:val="none"/>
                <w:lang w:eastAsia="lv-LV"/>
              </w:rPr>
              <w:tab/>
            </w:r>
            <w:r w:rsidRPr="00C2402B">
              <w:rPr>
                <w:rStyle w:val="Hipersaite"/>
                <w:noProof/>
                <w:sz w:val="26"/>
                <w:szCs w:val="26"/>
              </w:rPr>
              <w:t>Vai Pārvalde izmanto administratīvajos datu avotos (piemēram, valsts reģistros) pieejamo informāciju?</w:t>
            </w:r>
          </w:hyperlink>
          <w:r w:rsidRPr="00C2402B">
            <w:rPr>
              <w:rFonts w:eastAsiaTheme="minorEastAsia"/>
              <w:noProof/>
              <w:color w:val="auto"/>
              <w:sz w:val="26"/>
              <w:szCs w:val="26"/>
              <w:u w:val="none"/>
              <w:lang w:eastAsia="lv-LV"/>
            </w:rPr>
            <w:t xml:space="preserve"> </w:t>
          </w:r>
        </w:p>
        <w:p w14:paraId="07E4B694" w14:textId="22F7698A" w:rsidR="00C2402B" w:rsidRPr="00C2402B" w:rsidRDefault="00C2402B">
          <w:pPr>
            <w:pStyle w:val="Saturs1"/>
            <w:rPr>
              <w:rFonts w:eastAsiaTheme="minorEastAsia"/>
              <w:noProof/>
              <w:color w:val="auto"/>
              <w:sz w:val="26"/>
              <w:szCs w:val="26"/>
              <w:u w:val="none"/>
              <w:lang w:eastAsia="lv-LV"/>
            </w:rPr>
          </w:pPr>
          <w:hyperlink w:anchor="_Toc70071551" w:history="1">
            <w:r w:rsidRPr="00C2402B">
              <w:rPr>
                <w:rStyle w:val="Hipersaite"/>
                <w:noProof/>
                <w:sz w:val="26"/>
                <w:szCs w:val="26"/>
              </w:rPr>
              <w:t>Kam ir jāiesniedz dati?</w:t>
            </w:r>
            <w:r w:rsidRPr="00C2402B">
              <w:rPr>
                <w:noProof/>
                <w:webHidden/>
                <w:sz w:val="26"/>
                <w:szCs w:val="26"/>
              </w:rPr>
              <w:t xml:space="preserve"> </w:t>
            </w:r>
          </w:hyperlink>
        </w:p>
        <w:p w14:paraId="6C3CEDDB" w14:textId="62B52F33" w:rsidR="00C2402B" w:rsidRPr="00C2402B" w:rsidRDefault="00C2402B">
          <w:pPr>
            <w:pStyle w:val="Saturs1"/>
            <w:rPr>
              <w:rFonts w:eastAsiaTheme="minorEastAsia"/>
              <w:noProof/>
              <w:color w:val="auto"/>
              <w:sz w:val="26"/>
              <w:szCs w:val="26"/>
              <w:u w:val="none"/>
              <w:lang w:eastAsia="lv-LV"/>
            </w:rPr>
          </w:pPr>
          <w:hyperlink w:anchor="_Toc70071552" w:history="1">
            <w:r w:rsidRPr="00C2402B">
              <w:rPr>
                <w:rStyle w:val="Hipersaite"/>
                <w:noProof/>
                <w:sz w:val="26"/>
                <w:szCs w:val="26"/>
              </w:rPr>
              <w:t>Kur publicē oficiālo statistiku?</w:t>
            </w:r>
          </w:hyperlink>
          <w:r w:rsidRPr="00C2402B">
            <w:rPr>
              <w:rFonts w:eastAsiaTheme="minorEastAsia"/>
              <w:noProof/>
              <w:color w:val="auto"/>
              <w:sz w:val="26"/>
              <w:szCs w:val="26"/>
              <w:u w:val="none"/>
              <w:lang w:eastAsia="lv-LV"/>
            </w:rPr>
            <w:t xml:space="preserve"> </w:t>
          </w:r>
        </w:p>
        <w:p w14:paraId="787DDD32" w14:textId="61F0282C" w:rsidR="00C2402B" w:rsidRPr="00C2402B" w:rsidRDefault="00C2402B">
          <w:pPr>
            <w:pStyle w:val="Saturs1"/>
            <w:rPr>
              <w:rFonts w:eastAsiaTheme="minorEastAsia"/>
              <w:noProof/>
              <w:color w:val="auto"/>
              <w:sz w:val="26"/>
              <w:szCs w:val="26"/>
              <w:u w:val="none"/>
              <w:lang w:eastAsia="lv-LV"/>
            </w:rPr>
          </w:pPr>
          <w:hyperlink w:anchor="_Toc70071553" w:history="1">
            <w:r w:rsidRPr="00C2402B">
              <w:rPr>
                <w:rStyle w:val="Hipersaite"/>
                <w:noProof/>
                <w:sz w:val="26"/>
                <w:szCs w:val="26"/>
              </w:rPr>
              <w:t>Kas ir galvenie oficiālās statistikas lietotāji?</w:t>
            </w:r>
            <w:r w:rsidRPr="00C2402B">
              <w:rPr>
                <w:noProof/>
                <w:webHidden/>
                <w:sz w:val="26"/>
                <w:szCs w:val="26"/>
              </w:rPr>
              <w:t xml:space="preserve"> </w:t>
            </w:r>
          </w:hyperlink>
        </w:p>
        <w:p w14:paraId="0F9BC413" w14:textId="2075D076" w:rsidR="00C2402B" w:rsidRPr="00C2402B" w:rsidRDefault="00C2402B">
          <w:pPr>
            <w:pStyle w:val="Saturs1"/>
            <w:rPr>
              <w:rFonts w:eastAsiaTheme="minorEastAsia"/>
              <w:noProof/>
              <w:color w:val="auto"/>
              <w:sz w:val="26"/>
              <w:szCs w:val="26"/>
              <w:u w:val="none"/>
              <w:lang w:eastAsia="lv-LV"/>
            </w:rPr>
          </w:pPr>
          <w:hyperlink w:anchor="_Toc70071554" w:history="1">
            <w:r w:rsidRPr="00C2402B">
              <w:rPr>
                <w:rStyle w:val="Hipersaite"/>
                <w:noProof/>
                <w:sz w:val="26"/>
                <w:szCs w:val="26"/>
              </w:rPr>
              <w:t>Vai Pārvalde ievēro datu konfidencialitāti?</w:t>
            </w:r>
            <w:r w:rsidRPr="00C2402B">
              <w:rPr>
                <w:noProof/>
                <w:webHidden/>
                <w:sz w:val="26"/>
                <w:szCs w:val="26"/>
              </w:rPr>
              <w:t xml:space="preserve"> </w:t>
            </w:r>
          </w:hyperlink>
        </w:p>
        <w:p w14:paraId="65BDB895" w14:textId="300CA9CA" w:rsidR="00C2402B" w:rsidRDefault="00C2402B">
          <w:pPr>
            <w:pStyle w:val="Saturs1"/>
            <w:rPr>
              <w:rFonts w:asciiTheme="minorHAnsi" w:eastAsiaTheme="minorEastAsia" w:hAnsiTheme="minorHAnsi"/>
              <w:noProof/>
              <w:color w:val="auto"/>
              <w:sz w:val="22"/>
              <w:szCs w:val="22"/>
              <w:u w:val="none"/>
              <w:lang w:eastAsia="lv-LV"/>
            </w:rPr>
          </w:pPr>
          <w:hyperlink w:anchor="_Toc70071555" w:history="1">
            <w:r w:rsidRPr="00C2402B">
              <w:rPr>
                <w:rStyle w:val="Hipersaite"/>
                <w:noProof/>
                <w:sz w:val="26"/>
                <w:szCs w:val="26"/>
              </w:rPr>
              <w:t>Vai Pārvalde ievēro Vispārējo datu aizsardzības regulu?</w:t>
            </w:r>
            <w:r w:rsidRPr="00C2402B">
              <w:rPr>
                <w:noProof/>
                <w:webHidden/>
                <w:sz w:val="26"/>
                <w:szCs w:val="26"/>
              </w:rPr>
              <w:t xml:space="preserve"> </w:t>
            </w:r>
          </w:hyperlink>
        </w:p>
        <w:p w14:paraId="2E2DFDB3" w14:textId="3A5F285C" w:rsidR="00114A54" w:rsidRPr="00C13E38" w:rsidRDefault="000247ED">
          <w:pPr>
            <w:pStyle w:val="Saturs2"/>
            <w:rPr>
              <w:sz w:val="24"/>
              <w:szCs w:val="24"/>
            </w:rPr>
          </w:pPr>
          <w:r w:rsidRPr="00824B4C">
            <w:rPr>
              <w:rFonts w:eastAsiaTheme="majorEastAsia" w:cs="Open Sans"/>
              <w:color w:val="009999"/>
              <w:sz w:val="26"/>
              <w:szCs w:val="26"/>
              <w:u w:val="single"/>
            </w:rPr>
            <w:fldChar w:fldCharType="end"/>
          </w:r>
        </w:p>
      </w:sdtContent>
    </w:sdt>
    <w:p w14:paraId="4C764EEF" w14:textId="64C6FA11" w:rsidR="008C258D" w:rsidRPr="003577DD" w:rsidRDefault="008C258D" w:rsidP="00A513C7">
      <w:pPr>
        <w:pStyle w:val="Virsraksts1"/>
        <w:numPr>
          <w:ilvl w:val="0"/>
          <w:numId w:val="27"/>
        </w:numPr>
      </w:pPr>
      <w:bookmarkStart w:id="1" w:name="_Hlk38361330"/>
      <w:bookmarkStart w:id="2" w:name="_Toc70071547"/>
      <w:bookmarkEnd w:id="1"/>
      <w:r w:rsidRPr="008C258D">
        <w:t xml:space="preserve">Kāpēc </w:t>
      </w:r>
      <w:r w:rsidR="00537B76">
        <w:t xml:space="preserve">nepieciešams sniegt </w:t>
      </w:r>
      <w:r w:rsidRPr="008C258D">
        <w:t>datus un kādam nolūkam izmanto oficiālo statistiku?</w:t>
      </w:r>
      <w:bookmarkEnd w:id="2"/>
    </w:p>
    <w:p w14:paraId="0F2F62F5" w14:textId="44DEACF6" w:rsidR="009404C8" w:rsidRDefault="009404C8" w:rsidP="00214288">
      <w:r w:rsidRPr="009404C8">
        <w:t xml:space="preserve">Pārvalde lūdz iesniegt datus, lai nodrošinātu lietotāju vajadzības, kas definētas </w:t>
      </w:r>
      <w:hyperlink r:id="rId7" w:history="1">
        <w:r w:rsidRPr="008D018D">
          <w:rPr>
            <w:rStyle w:val="Hipersaite"/>
            <w:rFonts w:cs="Verdana"/>
            <w:szCs w:val="20"/>
          </w:rPr>
          <w:t>Oficiālās statistikas programmas</w:t>
        </w:r>
      </w:hyperlink>
      <w:r w:rsidRPr="00CF6881">
        <w:rPr>
          <w:color w:val="0000FF"/>
        </w:rPr>
        <w:t xml:space="preserve"> </w:t>
      </w:r>
      <w:r w:rsidRPr="00CF6881">
        <w:t>pie</w:t>
      </w:r>
      <w:r w:rsidRPr="009404C8">
        <w:t xml:space="preserve">likuma </w:t>
      </w:r>
      <w:r w:rsidRPr="00B26F3E">
        <w:t>1. punktā (Nacionālo kontu sistēma)</w:t>
      </w:r>
      <w:r w:rsidR="003E5290">
        <w:t>,</w:t>
      </w:r>
      <w:r w:rsidRPr="00B26F3E">
        <w:t xml:space="preserve"> </w:t>
      </w:r>
      <w:bookmarkStart w:id="3" w:name="_Hlk71896590"/>
      <w:r w:rsidR="00B26F3E" w:rsidRPr="00B26F3E">
        <w:rPr>
          <w:szCs w:val="20"/>
        </w:rPr>
        <w:t>8. punktā (Veselības aprūpes statistika)</w:t>
      </w:r>
      <w:bookmarkEnd w:id="3"/>
      <w:r w:rsidR="003E5290" w:rsidRPr="003E5290">
        <w:rPr>
          <w:szCs w:val="20"/>
        </w:rPr>
        <w:t xml:space="preserve"> </w:t>
      </w:r>
      <w:r w:rsidR="003E5290">
        <w:rPr>
          <w:szCs w:val="20"/>
        </w:rPr>
        <w:t xml:space="preserve">un </w:t>
      </w:r>
      <w:r w:rsidR="003E5290" w:rsidRPr="003E0F2D">
        <w:rPr>
          <w:szCs w:val="20"/>
        </w:rPr>
        <w:t>12. punktā (Statistikas uzņēmumu reģistrs)</w:t>
      </w:r>
      <w:r w:rsidRPr="00B26F3E">
        <w:t>.</w:t>
      </w:r>
    </w:p>
    <w:p w14:paraId="72A32E49" w14:textId="62418140" w:rsidR="00381049" w:rsidRDefault="00B26F3E" w:rsidP="00214288">
      <w:r>
        <w:t xml:space="preserve">Apsekojuma rezultātus izmanto makroekonomiskās statistikas rādītāju aprēķiniem un analīzei, nodrošinot reģionālā un gada iekšzemes kopprodukta aprēķināšanu un tiek izmantota piedāvājuma </w:t>
      </w:r>
      <w:r w:rsidR="008C1B3F">
        <w:t xml:space="preserve">– </w:t>
      </w:r>
      <w:r>
        <w:t>izlietojuma tabulu sastādīšanā</w:t>
      </w:r>
      <w:r w:rsidR="00825452">
        <w:t xml:space="preserve">, arī nodrošina </w:t>
      </w:r>
      <w:r w:rsidR="00825452">
        <w:rPr>
          <w:color w:val="000000"/>
        </w:rPr>
        <w:t xml:space="preserve">pēc iespējas aktuālāku Statistikas uzņēmumu reģistra (SUR) </w:t>
      </w:r>
      <w:r w:rsidR="00825452">
        <w:t>informāciju par uzņēmumu struktūrvienībām un tajās nodarbināto skaitu.</w:t>
      </w:r>
      <w:r>
        <w:rPr>
          <w:bCs/>
          <w:color w:val="000000"/>
          <w:szCs w:val="20"/>
        </w:rPr>
        <w:t xml:space="preserve"> Pārskata dati sniedz iespēju sagatavot </w:t>
      </w:r>
      <w:r>
        <w:t>informāciju gan nozaru, gan institucionālo sektoru sadalījumā</w:t>
      </w:r>
      <w:r w:rsidR="003E5290">
        <w:t xml:space="preserve"> un </w:t>
      </w:r>
      <w:r w:rsidR="003E5290">
        <w:rPr>
          <w:rFonts w:cs="Open Sans"/>
        </w:rPr>
        <w:t>ir galvenais datu avots nodarbināto sadalījumam pēc faktiskās darba vietas</w:t>
      </w:r>
      <w:r>
        <w:t>.</w:t>
      </w:r>
    </w:p>
    <w:p w14:paraId="67455E6D" w14:textId="77777777" w:rsidR="003E5290" w:rsidRDefault="003E5290" w:rsidP="003E5290">
      <w:r>
        <w:t>Pārskatā iegūtos datus izmanto, lai noteiktu:</w:t>
      </w:r>
    </w:p>
    <w:p w14:paraId="6B445702" w14:textId="77777777" w:rsidR="003E5290" w:rsidRDefault="003E5290" w:rsidP="003E5290">
      <w:pPr>
        <w:pStyle w:val="Sarakstarindkopa"/>
        <w:numPr>
          <w:ilvl w:val="0"/>
          <w:numId w:val="43"/>
        </w:numPr>
        <w:tabs>
          <w:tab w:val="left" w:pos="851"/>
        </w:tabs>
        <w:autoSpaceDE w:val="0"/>
        <w:autoSpaceDN w:val="0"/>
        <w:adjustRightInd w:val="0"/>
        <w:spacing w:before="60" w:line="256" w:lineRule="auto"/>
        <w:ind w:left="2058" w:hanging="357"/>
        <w:rPr>
          <w:rFonts w:cs="Times New Roman"/>
          <w:szCs w:val="20"/>
        </w:rPr>
      </w:pPr>
      <w:r>
        <w:rPr>
          <w:rFonts w:cs="Open Sans"/>
          <w:szCs w:val="20"/>
        </w:rPr>
        <w:t>uzņēmuma vietējo vienību atrašanās vietu;</w:t>
      </w:r>
    </w:p>
    <w:p w14:paraId="37CAD8A5" w14:textId="77777777" w:rsidR="003E5290" w:rsidRDefault="003E5290" w:rsidP="003E5290">
      <w:pPr>
        <w:pStyle w:val="Sarakstarindkopa"/>
        <w:numPr>
          <w:ilvl w:val="0"/>
          <w:numId w:val="43"/>
        </w:numPr>
        <w:tabs>
          <w:tab w:val="left" w:pos="851"/>
        </w:tabs>
        <w:autoSpaceDE w:val="0"/>
        <w:autoSpaceDN w:val="0"/>
        <w:adjustRightInd w:val="0"/>
        <w:spacing w:before="60" w:line="256" w:lineRule="auto"/>
        <w:ind w:left="2058" w:hanging="357"/>
        <w:rPr>
          <w:rFonts w:cs="Times New Roman"/>
          <w:szCs w:val="20"/>
        </w:rPr>
      </w:pPr>
      <w:r>
        <w:rPr>
          <w:rFonts w:cs="Open Sans"/>
          <w:szCs w:val="20"/>
        </w:rPr>
        <w:t>saimnieciskās darbības veidu;</w:t>
      </w:r>
    </w:p>
    <w:p w14:paraId="7BE60196" w14:textId="77777777" w:rsidR="003E5290" w:rsidRPr="00825452" w:rsidRDefault="003E5290" w:rsidP="003E5290">
      <w:pPr>
        <w:pStyle w:val="Sarakstarindkopa"/>
        <w:numPr>
          <w:ilvl w:val="0"/>
          <w:numId w:val="43"/>
        </w:numPr>
        <w:tabs>
          <w:tab w:val="left" w:pos="851"/>
        </w:tabs>
        <w:autoSpaceDE w:val="0"/>
        <w:autoSpaceDN w:val="0"/>
        <w:adjustRightInd w:val="0"/>
        <w:spacing w:before="60" w:line="256" w:lineRule="auto"/>
        <w:ind w:left="2058" w:hanging="357"/>
        <w:rPr>
          <w:rFonts w:cs="Times New Roman"/>
          <w:szCs w:val="20"/>
        </w:rPr>
      </w:pPr>
      <w:r>
        <w:rPr>
          <w:rFonts w:cs="Open Sans"/>
          <w:bCs/>
          <w:szCs w:val="20"/>
        </w:rPr>
        <w:t>vidējo nodarbināto skaitu.</w:t>
      </w:r>
    </w:p>
    <w:p w14:paraId="42335398" w14:textId="77777777" w:rsidR="00825452" w:rsidRPr="00825452" w:rsidRDefault="00825452" w:rsidP="00FB0AD8">
      <w:pPr>
        <w:pStyle w:val="Sarakstarindkopa"/>
        <w:ind w:left="1287"/>
        <w:rPr>
          <w:rFonts w:cs="Open Sans"/>
        </w:rPr>
      </w:pPr>
      <w:r>
        <w:lastRenderedPageBreak/>
        <w:t xml:space="preserve">SUR ir galvenais informācijas avots statistikas analīzei par uzņēmumu populāciju un uzņēmumu demogrāfiju, apsekojumu populācijas noteikšanai un saiknes izveidei ar administratīvajiem reģistriem, nodrošinot integrētu uzņēmējdarbības statistikas apstrādes procesu ar vienotiem un saskaņotiem metodoloģiskiem principiem, definīcijām un kvalitātes kritērijiem. </w:t>
      </w:r>
    </w:p>
    <w:p w14:paraId="57C05BD2" w14:textId="77777777" w:rsidR="00825452" w:rsidRDefault="00825452" w:rsidP="00FB0AD8">
      <w:pPr>
        <w:pStyle w:val="Sarakstarindkopa"/>
        <w:tabs>
          <w:tab w:val="left" w:pos="851"/>
        </w:tabs>
        <w:autoSpaceDE w:val="0"/>
        <w:autoSpaceDN w:val="0"/>
        <w:adjustRightInd w:val="0"/>
        <w:spacing w:before="60" w:line="256" w:lineRule="auto"/>
        <w:ind w:left="2058"/>
        <w:rPr>
          <w:rFonts w:cs="Times New Roman"/>
          <w:szCs w:val="20"/>
        </w:rPr>
      </w:pPr>
    </w:p>
    <w:p w14:paraId="0BD7CABF" w14:textId="77777777" w:rsidR="003E5290" w:rsidRDefault="003E5290" w:rsidP="00214288">
      <w:pPr>
        <w:rPr>
          <w:bCs/>
          <w:color w:val="000000"/>
        </w:rPr>
      </w:pPr>
    </w:p>
    <w:p w14:paraId="41185709" w14:textId="56890C52" w:rsidR="00FB66EA" w:rsidRPr="00C13E38" w:rsidRDefault="008C258D" w:rsidP="004652B7">
      <w:pPr>
        <w:pStyle w:val="Virsraksts1"/>
        <w:numPr>
          <w:ilvl w:val="0"/>
          <w:numId w:val="26"/>
        </w:numPr>
      </w:pPr>
      <w:bookmarkStart w:id="4" w:name="_Toc70071548"/>
      <w:r>
        <w:t>Kāds ir t</w:t>
      </w:r>
      <w:r w:rsidR="00FB66EA" w:rsidRPr="00C13E38">
        <w:t xml:space="preserve">iesiskais </w:t>
      </w:r>
      <w:r w:rsidR="00FB66EA" w:rsidRPr="008A257A">
        <w:t>pamats</w:t>
      </w:r>
      <w:r w:rsidR="00FB66EA" w:rsidRPr="00C13E38">
        <w:t xml:space="preserve"> </w:t>
      </w:r>
      <w:r w:rsidR="00FB66EA" w:rsidRPr="008A257A">
        <w:t>oficiālās</w:t>
      </w:r>
      <w:r w:rsidR="00FB66EA" w:rsidRPr="00C13E38">
        <w:t xml:space="preserve"> statistikas nodrošināšanai</w:t>
      </w:r>
      <w:r>
        <w:t>?</w:t>
      </w:r>
      <w:bookmarkEnd w:id="4"/>
    </w:p>
    <w:p w14:paraId="5DCFCEB5" w14:textId="0608694B" w:rsidR="00FB66EA" w:rsidRPr="00F33D0A" w:rsidRDefault="00F34984" w:rsidP="00B26F3E">
      <w:r w:rsidRPr="00C13E38">
        <w:t>Oficiālo statistiku nodrošin</w:t>
      </w:r>
      <w:r w:rsidR="007B0817">
        <w:t>a</w:t>
      </w:r>
      <w:r w:rsidRPr="00C13E38">
        <w:t>, lai izpildītu š</w:t>
      </w:r>
      <w:r w:rsidR="00825452">
        <w:t>ādus</w:t>
      </w:r>
      <w:r w:rsidRPr="00C13E38">
        <w:t xml:space="preserve"> </w:t>
      </w:r>
      <w:r w:rsidR="00322F85" w:rsidRPr="00C13E38">
        <w:t>tiesību akt</w:t>
      </w:r>
      <w:r w:rsidR="00B26F3E">
        <w:t>u</w:t>
      </w:r>
      <w:r w:rsidR="00825452">
        <w:t>s</w:t>
      </w:r>
      <w:r w:rsidR="00322F85" w:rsidRPr="00C13E38">
        <w:t>:</w:t>
      </w:r>
    </w:p>
    <w:bookmarkStart w:id="5" w:name="_Hlk71357224"/>
    <w:bookmarkStart w:id="6" w:name="_Hlk71356916"/>
    <w:p w14:paraId="45A1AD51" w14:textId="77777777" w:rsidR="003E5290" w:rsidRPr="00FB0AD8" w:rsidRDefault="00B26F3E" w:rsidP="003E5290">
      <w:pPr>
        <w:pStyle w:val="Bezatstarpm"/>
        <w:rPr>
          <w:rFonts w:eastAsia="Calibri"/>
        </w:rPr>
      </w:pPr>
      <w:r>
        <w:rPr>
          <w:lang w:eastAsia="lv-LV"/>
        </w:rPr>
        <w:fldChar w:fldCharType="begin"/>
      </w:r>
      <w:r>
        <w:rPr>
          <w:lang w:eastAsia="lv-LV"/>
        </w:rPr>
        <w:instrText xml:space="preserve"> HYPERLINK "https://eur-lex.europa.eu/legal-content/LV/TXT/?uri=CELEX%3A32013R0549&amp;qid=1620999280778" </w:instrText>
      </w:r>
      <w:r>
        <w:rPr>
          <w:lang w:eastAsia="lv-LV"/>
        </w:rPr>
      </w:r>
      <w:r>
        <w:rPr>
          <w:lang w:eastAsia="lv-LV"/>
        </w:rPr>
        <w:fldChar w:fldCharType="separate"/>
      </w:r>
      <w:r w:rsidRPr="00B26F3E">
        <w:rPr>
          <w:rStyle w:val="Hipersaite"/>
          <w:lang w:eastAsia="lv-LV"/>
        </w:rPr>
        <w:t>Eiropas Parlamenta un Padomes 2013. gada 21. maija Regul</w:t>
      </w:r>
      <w:r w:rsidR="00DC1B6D">
        <w:rPr>
          <w:rStyle w:val="Hipersaite"/>
          <w:lang w:eastAsia="lv-LV"/>
        </w:rPr>
        <w:t>u</w:t>
      </w:r>
      <w:r w:rsidRPr="00B26F3E">
        <w:rPr>
          <w:rStyle w:val="Hipersaite"/>
          <w:lang w:eastAsia="lv-LV"/>
        </w:rPr>
        <w:t xml:space="preserve"> (ES) Nr. 549/2013</w:t>
      </w:r>
      <w:r>
        <w:rPr>
          <w:lang w:eastAsia="lv-LV"/>
        </w:rPr>
        <w:fldChar w:fldCharType="end"/>
      </w:r>
      <w:r>
        <w:rPr>
          <w:lang w:eastAsia="lv-LV"/>
        </w:rPr>
        <w:t xml:space="preserve"> par Eiropas nacionālo un reģionālo kontu sistēmu Eiropas Savienībā (Dokuments attiecas uz EEZ)</w:t>
      </w:r>
      <w:bookmarkEnd w:id="5"/>
      <w:r>
        <w:rPr>
          <w:lang w:eastAsia="lv-LV"/>
        </w:rPr>
        <w:t>.</w:t>
      </w:r>
      <w:bookmarkEnd w:id="6"/>
    </w:p>
    <w:p w14:paraId="7350EDEA" w14:textId="4E73A585" w:rsidR="003E5290" w:rsidRDefault="003E5290" w:rsidP="003E5290">
      <w:pPr>
        <w:pStyle w:val="Bezatstarpm"/>
        <w:rPr>
          <w:rFonts w:eastAsia="Calibri"/>
        </w:rPr>
      </w:pPr>
      <w:r w:rsidRPr="003E5290">
        <w:t xml:space="preserve"> </w:t>
      </w:r>
      <w:hyperlink r:id="rId8" w:history="1">
        <w:r w:rsidRPr="003E0F2D">
          <w:rPr>
            <w:rStyle w:val="Hipersaite"/>
          </w:rPr>
          <w:t>Eiropas Parlamenta un Padomes 2019. gada 27. novembra Regul</w:t>
        </w:r>
        <w:r>
          <w:rPr>
            <w:rStyle w:val="Hipersaite"/>
          </w:rPr>
          <w:t>u</w:t>
        </w:r>
        <w:r w:rsidRPr="003E0F2D">
          <w:rPr>
            <w:rStyle w:val="Hipersaite"/>
          </w:rPr>
          <w:t xml:space="preserve"> (ES) Nr. 2019/2152</w:t>
        </w:r>
      </w:hyperlink>
      <w:r>
        <w:t xml:space="preserve"> par Eiropas uzņēmējdarbības statistiku, ar ko atceļ 10 tiesību aktus uzņēmējdarbības statistikas jomā;</w:t>
      </w:r>
    </w:p>
    <w:p w14:paraId="02C41B61" w14:textId="77777777" w:rsidR="003E5290" w:rsidRDefault="003E5290" w:rsidP="003E5290">
      <w:pPr>
        <w:pStyle w:val="Bezatstarpm"/>
      </w:pPr>
      <w:hyperlink r:id="rId9" w:history="1">
        <w:r w:rsidRPr="003E0F2D">
          <w:rPr>
            <w:rStyle w:val="Hipersaite"/>
          </w:rPr>
          <w:t>Padomes 1993. gada 15. marta Regul</w:t>
        </w:r>
        <w:r>
          <w:rPr>
            <w:rStyle w:val="Hipersaite"/>
          </w:rPr>
          <w:t>u</w:t>
        </w:r>
        <w:r w:rsidRPr="003E0F2D">
          <w:rPr>
            <w:rStyle w:val="Hipersaite"/>
          </w:rPr>
          <w:t xml:space="preserve"> (EEK) Nr. 696/93</w:t>
        </w:r>
      </w:hyperlink>
      <w:r>
        <w:t xml:space="preserve"> par statistikas vienībām ražošanas sistēmas novērošanai un analīzei Kopienā.</w:t>
      </w:r>
    </w:p>
    <w:p w14:paraId="276BD1E0" w14:textId="301D4E1D" w:rsidR="00156802" w:rsidRDefault="003E5290" w:rsidP="00FB0AD8">
      <w:pPr>
        <w:pStyle w:val="Bezatstarpm"/>
      </w:pPr>
      <w:r w:rsidRPr="00990C51">
        <w:t>Eiropas Parlamenta un Padomes 2006. gada 20. decembra Regulu (EK) </w:t>
      </w:r>
      <w:hyperlink r:id="rId10" w:tgtFrame="_blank" w:history="1">
        <w:r w:rsidRPr="00990C51">
          <w:rPr>
            <w:rStyle w:val="Hipersaite"/>
          </w:rPr>
          <w:t>Nr. 1893/2006</w:t>
        </w:r>
      </w:hyperlink>
      <w:r w:rsidRPr="00990C51">
        <w:t>, ar ko izveido NACE 2. red. saimniecisko darbību statistisko klasifikāciju, kā arī groza Padomes Regulu (EEK) </w:t>
      </w:r>
      <w:hyperlink r:id="rId11" w:tgtFrame="_blank" w:history="1">
        <w:r w:rsidRPr="00990C51">
          <w:rPr>
            <w:rStyle w:val="Hipersaite"/>
          </w:rPr>
          <w:t>Nr. 3037/90</w:t>
        </w:r>
      </w:hyperlink>
      <w:r w:rsidRPr="00990C51">
        <w:t> un dažas EK regulas par īpašām statistikas jomām.</w:t>
      </w:r>
    </w:p>
    <w:p w14:paraId="0EA759E9" w14:textId="43AFA218" w:rsidR="00E47D56" w:rsidRPr="00F37885" w:rsidRDefault="008C258D" w:rsidP="00A513C7">
      <w:pPr>
        <w:pStyle w:val="Virsraksts1"/>
        <w:numPr>
          <w:ilvl w:val="0"/>
          <w:numId w:val="29"/>
        </w:numPr>
      </w:pPr>
      <w:bookmarkStart w:id="7" w:name="_Toc70071549"/>
      <w:r>
        <w:t>Kur ir noteikts p</w:t>
      </w:r>
      <w:r w:rsidR="00E47D56" w:rsidRPr="00F37885">
        <w:t>ienākums iesniegt datus</w:t>
      </w:r>
      <w:r>
        <w:t>?</w:t>
      </w:r>
      <w:bookmarkEnd w:id="7"/>
    </w:p>
    <w:p w14:paraId="2FE3EA63" w14:textId="0496D9F0" w:rsidR="00DC7EFA" w:rsidRPr="00C13E38" w:rsidRDefault="00E47D56" w:rsidP="00A513C7">
      <w:r w:rsidRPr="00C13E38">
        <w:t>Pienākums iesniegt datus izriet no</w:t>
      </w:r>
      <w:r w:rsidR="008629E4" w:rsidRPr="00C13E38">
        <w:t xml:space="preserve"> </w:t>
      </w:r>
      <w:hyperlink r:id="rId12" w:anchor="p14" w:history="1">
        <w:r w:rsidRPr="008C1740">
          <w:rPr>
            <w:rStyle w:val="Hipersaite"/>
            <w:rFonts w:cs="Times New Roman"/>
            <w:szCs w:val="20"/>
          </w:rPr>
          <w:t>Stat</w:t>
        </w:r>
        <w:r w:rsidR="00DC7EFA" w:rsidRPr="008C1740">
          <w:rPr>
            <w:rStyle w:val="Hipersaite"/>
            <w:rFonts w:cs="Times New Roman"/>
            <w:szCs w:val="20"/>
          </w:rPr>
          <w:t>i</w:t>
        </w:r>
        <w:r w:rsidRPr="008C1740">
          <w:rPr>
            <w:rStyle w:val="Hipersaite"/>
            <w:rFonts w:cs="Times New Roman"/>
            <w:szCs w:val="20"/>
          </w:rPr>
          <w:t>s</w:t>
        </w:r>
        <w:r w:rsidR="00DC7EFA" w:rsidRPr="008C1740">
          <w:rPr>
            <w:rStyle w:val="Hipersaite"/>
            <w:rFonts w:cs="Times New Roman"/>
            <w:szCs w:val="20"/>
          </w:rPr>
          <w:t>tikas likuma 14. panta pirmās daļas</w:t>
        </w:r>
      </w:hyperlink>
      <w:r w:rsidR="00DC7EFA" w:rsidRPr="00A513C7">
        <w:rPr>
          <w:szCs w:val="20"/>
        </w:rPr>
        <w:t xml:space="preserve">, </w:t>
      </w:r>
      <w:r w:rsidR="00DC7EFA" w:rsidRPr="00330A7E">
        <w:t>kur</w:t>
      </w:r>
      <w:r w:rsidR="007F4F1D" w:rsidRPr="00330A7E">
        <w:t>ā</w:t>
      </w:r>
      <w:r w:rsidR="00DC7EFA" w:rsidRPr="00330A7E">
        <w:t xml:space="preserve"> noteikts, ka </w:t>
      </w:r>
      <w:r w:rsidR="00E015E5">
        <w:t>Pārvaldei</w:t>
      </w:r>
      <w:r w:rsidR="009A5580">
        <w:t xml:space="preserve"> </w:t>
      </w:r>
      <w:r w:rsidR="00DC7EFA" w:rsidRPr="00330A7E">
        <w:t>ir tiesības pieprasīt, lai</w:t>
      </w:r>
      <w:r w:rsidR="00DC7EFA" w:rsidRPr="00C13E38">
        <w:t xml:space="preserve"> respondents sagatavo un sniedz datus par statistisko vienību, arī ierobežotas pieejamības informāciju</w:t>
      </w:r>
      <w:r w:rsidR="00096571">
        <w:t>, lai</w:t>
      </w:r>
      <w:r w:rsidR="00DC7EFA" w:rsidRPr="00C13E38">
        <w:t xml:space="preserve"> nodrošināt</w:t>
      </w:r>
      <w:r w:rsidR="00096571">
        <w:t>u</w:t>
      </w:r>
      <w:r w:rsidR="00DC7EFA" w:rsidRPr="00C13E38">
        <w:t xml:space="preserve"> oficiālo statistiku. Respondents statistikas iestādei tās noteiktajā termiņā, formā un apjomā sniedz patiesus datus. Pēc statistikas iestādes pieprasījuma respondents sniedz rakstveida vai mutvārdu paskaidrojumus par šiem datiem.</w:t>
      </w:r>
    </w:p>
    <w:p w14:paraId="03F672B7" w14:textId="1B8FFBA3" w:rsidR="0004332C" w:rsidRPr="00C13E38" w:rsidRDefault="008C258D" w:rsidP="004652B7">
      <w:pPr>
        <w:pStyle w:val="Virsraksts1"/>
        <w:numPr>
          <w:ilvl w:val="0"/>
          <w:numId w:val="25"/>
        </w:numPr>
      </w:pPr>
      <w:bookmarkStart w:id="8" w:name="_Toc70071550"/>
      <w:r>
        <w:t>Vai Pārvalde izmanto a</w:t>
      </w:r>
      <w:r w:rsidR="00BB1C60" w:rsidRPr="00C13E38">
        <w:t xml:space="preserve">dministratīvajos </w:t>
      </w:r>
      <w:r w:rsidR="00782003">
        <w:t xml:space="preserve">datu </w:t>
      </w:r>
      <w:r w:rsidR="004A598E">
        <w:t>avotos</w:t>
      </w:r>
      <w:r w:rsidR="00BB1C60" w:rsidRPr="00C13E38">
        <w:t xml:space="preserve"> (piemēram, </w:t>
      </w:r>
      <w:r w:rsidR="00DC7EFA" w:rsidRPr="00C13E38">
        <w:t>valsts reģistros</w:t>
      </w:r>
      <w:r w:rsidR="00BB1C60" w:rsidRPr="00C13E38">
        <w:t>)</w:t>
      </w:r>
      <w:r w:rsidR="00DC7EFA" w:rsidRPr="00C13E38">
        <w:t xml:space="preserve"> pieejam</w:t>
      </w:r>
      <w:r>
        <w:t>o</w:t>
      </w:r>
      <w:r w:rsidR="00DC7EFA" w:rsidRPr="00C13E38">
        <w:t xml:space="preserve"> informācij</w:t>
      </w:r>
      <w:r>
        <w:t>u?</w:t>
      </w:r>
      <w:bookmarkEnd w:id="8"/>
    </w:p>
    <w:p w14:paraId="584FBD34" w14:textId="64B970A8" w:rsidR="00381049" w:rsidRDefault="00B26F3E" w:rsidP="00F914B8">
      <w:pPr>
        <w:pStyle w:val="Bezatstarpm"/>
        <w:numPr>
          <w:ilvl w:val="0"/>
          <w:numId w:val="0"/>
        </w:numPr>
        <w:ind w:left="1134"/>
      </w:pPr>
      <w:r>
        <w:t>Administratīvo datu nepieciešamajā detalizācijā nav.</w:t>
      </w:r>
      <w:r w:rsidR="00825452">
        <w:t xml:space="preserve"> Apsekojums tiek izmantots, jo informācijā no administratīvajiem avotiem nav pieejami dati par saimnieciskās darbības veidu un nodarbināto skaitu uzņēmumu struktūrvienībās (vietējās darbības veida vienībās).</w:t>
      </w:r>
    </w:p>
    <w:p w14:paraId="1F5F0C07" w14:textId="211764FC" w:rsidR="004E42BB" w:rsidRPr="00C13E38" w:rsidRDefault="00D44A6F" w:rsidP="004652B7">
      <w:pPr>
        <w:pStyle w:val="Virsraksts1"/>
        <w:numPr>
          <w:ilvl w:val="0"/>
          <w:numId w:val="24"/>
        </w:numPr>
      </w:pPr>
      <w:bookmarkStart w:id="9" w:name="_Toc70071551"/>
      <w:r>
        <w:t>Kam ir jāiesniedz dati?</w:t>
      </w:r>
      <w:bookmarkEnd w:id="9"/>
    </w:p>
    <w:p w14:paraId="25B3A769" w14:textId="1271E162" w:rsidR="00825452" w:rsidRPr="00F33D0A" w:rsidRDefault="00B26F3E" w:rsidP="00825452">
      <w:pPr>
        <w:pStyle w:val="Bezatstarpm"/>
      </w:pPr>
      <w:r>
        <w:rPr>
          <w:rFonts w:cs="Open Sans"/>
          <w:color w:val="000000" w:themeColor="text1"/>
        </w:rPr>
        <w:t>Apsekojumā iekļauj</w:t>
      </w:r>
      <w:r>
        <w:t xml:space="preserve"> valsts un pašvaldību budžeta iestādes</w:t>
      </w:r>
      <w:r w:rsidR="00825452" w:rsidRPr="00825452">
        <w:t xml:space="preserve"> </w:t>
      </w:r>
      <w:r w:rsidR="00825452">
        <w:t>ar 2 vai vairāk aktīvām vietējās darbības veida vienībām (VDVV).</w:t>
      </w:r>
    </w:p>
    <w:p w14:paraId="1C8CD70C" w14:textId="77777777" w:rsidR="00DF51D7" w:rsidRDefault="00F33D0A" w:rsidP="004652B7">
      <w:r w:rsidRPr="009E389F">
        <w:t xml:space="preserve">Izlases izveidošanas </w:t>
      </w:r>
      <w:r>
        <w:t>standarts</w:t>
      </w:r>
      <w:r w:rsidRPr="009E389F">
        <w:t>:</w:t>
      </w:r>
    </w:p>
    <w:p w14:paraId="60F4269A" w14:textId="68A3F206" w:rsidR="00F33D0A" w:rsidRDefault="00AD3760" w:rsidP="00DF51D7">
      <w:pPr>
        <w:pStyle w:val="Bezatstarpm"/>
      </w:pPr>
      <w:hyperlink r:id="rId13" w:history="1">
        <w:r w:rsidRPr="00DF51D7">
          <w:rPr>
            <w:rStyle w:val="Hipersaite"/>
          </w:rPr>
          <w:t>Eiropas Parlamenta un Padomes 2013. gada 21. maija Regulas (ES) Nr.</w:t>
        </w:r>
        <w:r w:rsidR="001B55B9">
          <w:rPr>
            <w:rStyle w:val="Hipersaite"/>
          </w:rPr>
          <w:t> </w:t>
        </w:r>
        <w:r w:rsidRPr="00DF51D7">
          <w:rPr>
            <w:rStyle w:val="Hipersaite"/>
          </w:rPr>
          <w:t>549/2013</w:t>
        </w:r>
      </w:hyperlink>
      <w:r w:rsidRPr="005261B5">
        <w:t xml:space="preserve"> par Eiropas nacionālo un reģionālo kontu sistēmu Eiropas Savienībā </w:t>
      </w:r>
      <w:r w:rsidR="0079790D">
        <w:t>2</w:t>
      </w:r>
      <w:r>
        <w:t xml:space="preserve">. pants, kā arī </w:t>
      </w:r>
      <w:r w:rsidR="00A14D52" w:rsidRPr="005261B5">
        <w:rPr>
          <w:rFonts w:eastAsia="Times New Roman"/>
        </w:rPr>
        <w:t xml:space="preserve">A </w:t>
      </w:r>
      <w:r w:rsidR="00A14D52">
        <w:rPr>
          <w:rFonts w:eastAsia="Times New Roman"/>
        </w:rPr>
        <w:t xml:space="preserve">un B </w:t>
      </w:r>
      <w:r w:rsidR="00A14D52" w:rsidRPr="005261B5">
        <w:rPr>
          <w:rFonts w:eastAsia="Times New Roman"/>
        </w:rPr>
        <w:t>pielikum</w:t>
      </w:r>
      <w:r w:rsidR="00A14D52">
        <w:rPr>
          <w:rFonts w:eastAsia="Times New Roman"/>
        </w:rPr>
        <w:t>i</w:t>
      </w:r>
      <w:r w:rsidR="00DF51D7">
        <w:t>;</w:t>
      </w:r>
    </w:p>
    <w:p w14:paraId="56239499" w14:textId="6FE2223D" w:rsidR="00825452" w:rsidRDefault="00825452" w:rsidP="00825452">
      <w:pPr>
        <w:pStyle w:val="Bezatstarpm"/>
      </w:pPr>
      <w:hyperlink r:id="rId14" w:history="1">
        <w:r>
          <w:rPr>
            <w:rStyle w:val="Hipersaite"/>
          </w:rPr>
          <w:t>Eiropas Parlamenta un Padomes 2019. gada 27. novembra Regulas (ES) Nr. 2019/2152</w:t>
        </w:r>
      </w:hyperlink>
      <w:r>
        <w:t xml:space="preserve"> par Eiropas uzņēmējdarbības statistiku, ar ko atceļ 10 tiesību aktus uzņēmējdarbības statistikas jomā 8. un 9. pants;</w:t>
      </w:r>
    </w:p>
    <w:bookmarkStart w:id="10" w:name="_Hlk74160520"/>
    <w:p w14:paraId="40215C12" w14:textId="77777777" w:rsidR="00DF51D7" w:rsidRDefault="00DF51D7" w:rsidP="00DF51D7">
      <w:pPr>
        <w:pStyle w:val="Bezatstarpm"/>
      </w:pPr>
      <w:r>
        <w:fldChar w:fldCharType="begin"/>
      </w:r>
      <w:r>
        <w:instrText xml:space="preserve"> HYPERLINK "https://likumi.lv/ta/id/287576-oficialas-statistikas-veidlapu-paraugu-apstiprinasanas-un-veidlapu-aizpildisanas-un-iesniegsanas-noteikumi" </w:instrText>
      </w:r>
      <w:r>
        <w:fldChar w:fldCharType="separate"/>
      </w:r>
      <w:r w:rsidRPr="00A611D9">
        <w:rPr>
          <w:rStyle w:val="Hipersaite"/>
        </w:rPr>
        <w:t>Ministru kabineta 2016. gada 20. decembra noteikumi Nr. 812</w:t>
      </w:r>
      <w:r>
        <w:rPr>
          <w:rStyle w:val="Hipersaite"/>
        </w:rPr>
        <w:fldChar w:fldCharType="end"/>
      </w:r>
      <w:r w:rsidRPr="00A611D9">
        <w:t xml:space="preserve"> ”Oficiālās statistikas veidlapu paraugu apstiprināšanas un veidlapu aizpildīšanas un iesniegšanas noteikumi”.</w:t>
      </w:r>
      <w:bookmarkEnd w:id="10"/>
    </w:p>
    <w:p w14:paraId="74D77E06" w14:textId="2F3F2C6E" w:rsidR="009B665C" w:rsidRPr="00C13E38" w:rsidRDefault="00D44A6F" w:rsidP="004652B7">
      <w:pPr>
        <w:pStyle w:val="Virsraksts1"/>
        <w:numPr>
          <w:ilvl w:val="0"/>
          <w:numId w:val="21"/>
        </w:numPr>
      </w:pPr>
      <w:bookmarkStart w:id="11" w:name="_Toc70071552"/>
      <w:r>
        <w:t>Kur publicē o</w:t>
      </w:r>
      <w:r w:rsidR="004E42BB" w:rsidRPr="00C13E38">
        <w:t>ficiāl</w:t>
      </w:r>
      <w:r>
        <w:t>o</w:t>
      </w:r>
      <w:r w:rsidR="004E42BB" w:rsidRPr="00C13E38">
        <w:t xml:space="preserve"> statisti</w:t>
      </w:r>
      <w:r>
        <w:t>ku?</w:t>
      </w:r>
      <w:bookmarkEnd w:id="11"/>
    </w:p>
    <w:p w14:paraId="438F1029" w14:textId="7ECFE4A5" w:rsidR="00381049" w:rsidRPr="008C1B3F" w:rsidRDefault="00B26F3E" w:rsidP="00B26F3E">
      <w:pPr>
        <w:pStyle w:val="Bezatstarpm"/>
        <w:rPr>
          <w:rFonts w:cs="Times New Roman"/>
          <w:szCs w:val="20"/>
        </w:rPr>
      </w:pPr>
      <w:bookmarkStart w:id="12" w:name="_Toc40698654"/>
      <w:r w:rsidRPr="008C1B3F">
        <w:rPr>
          <w:rFonts w:cs="Times New Roman"/>
        </w:rPr>
        <w:t>Oficiālās statistikas portālā</w:t>
      </w:r>
      <w:r w:rsidR="008C1B3F">
        <w:rPr>
          <w:rFonts w:cs="Times New Roman"/>
        </w:rPr>
        <w:t>:</w:t>
      </w:r>
    </w:p>
    <w:p w14:paraId="65665159" w14:textId="5DA4E42C" w:rsidR="008C1B3F" w:rsidRPr="008C1B3F" w:rsidRDefault="008C1B3F" w:rsidP="008C1B3F">
      <w:pPr>
        <w:pStyle w:val="Bezatstarpm"/>
        <w:numPr>
          <w:ilvl w:val="1"/>
          <w:numId w:val="3"/>
        </w:numPr>
        <w:rPr>
          <w:rFonts w:eastAsia="Calibri" w:cs="Times New Roman"/>
          <w:lang w:val="en-US"/>
        </w:rPr>
      </w:pPr>
      <w:hyperlink r:id="rId15" w:history="1">
        <w:r w:rsidRPr="008C1B3F">
          <w:rPr>
            <w:rStyle w:val="Hipersaite"/>
            <w:rFonts w:eastAsia="Calibri" w:cs="Times New Roman"/>
            <w:lang w:val="en-US"/>
          </w:rPr>
          <w:t>Piedāvājuma-izlietojuma un ielaides-izlaides tabulas</w:t>
        </w:r>
      </w:hyperlink>
    </w:p>
    <w:p w14:paraId="37CEF8EC" w14:textId="0A7327F0" w:rsidR="008C1B3F" w:rsidRPr="00FB0AD8" w:rsidRDefault="008C1B3F" w:rsidP="008C1B3F">
      <w:pPr>
        <w:pStyle w:val="Bezatstarpm"/>
        <w:numPr>
          <w:ilvl w:val="1"/>
          <w:numId w:val="3"/>
        </w:numPr>
        <w:rPr>
          <w:rFonts w:eastAsia="Calibri" w:cs="Times New Roman"/>
          <w:lang w:val="en-US"/>
        </w:rPr>
      </w:pPr>
      <w:hyperlink r:id="rId16" w:history="1">
        <w:r w:rsidRPr="008C1B3F">
          <w:rPr>
            <w:rStyle w:val="Hipersaite"/>
            <w:rFonts w:eastAsia="Calibri" w:cs="Times New Roman"/>
            <w:lang w:val="en-US"/>
          </w:rPr>
          <w:t>Reģionu un pilsētu pievienotā vērtība</w:t>
        </w:r>
      </w:hyperlink>
    </w:p>
    <w:p w14:paraId="58FA43C2" w14:textId="6450BA49" w:rsidR="00825452" w:rsidRPr="003E0F2D" w:rsidRDefault="00825452" w:rsidP="00FB0AD8">
      <w:pPr>
        <w:pStyle w:val="Bezatstarpm"/>
        <w:numPr>
          <w:ilvl w:val="1"/>
          <w:numId w:val="3"/>
        </w:numPr>
        <w:rPr>
          <w:rStyle w:val="Hipersaite"/>
          <w:rFonts w:cs="Times New Roman"/>
          <w:color w:val="auto"/>
        </w:rPr>
      </w:pPr>
      <w:hyperlink r:id="rId17" w:history="1">
        <w:r>
          <w:rPr>
            <w:rStyle w:val="Hipersaite"/>
            <w:szCs w:val="20"/>
          </w:rPr>
          <w:t>A</w:t>
        </w:r>
        <w:r w:rsidRPr="003E0F2D">
          <w:rPr>
            <w:rStyle w:val="Hipersaite"/>
            <w:rFonts w:cs="Arial"/>
            <w:szCs w:val="20"/>
          </w:rPr>
          <w:t>ktīvo uzņēmumu vietējo vienību skaits pēc galvenā darbības veida (NACE 2.red</w:t>
        </w:r>
        <w:r w:rsidRPr="003E0F2D">
          <w:rPr>
            <w:rStyle w:val="Hipersaite"/>
            <w:noProof/>
            <w:szCs w:val="20"/>
          </w:rPr>
          <w:t>.)</w:t>
        </w:r>
      </w:hyperlink>
    </w:p>
    <w:p w14:paraId="46C4D164" w14:textId="1A9BB05C" w:rsidR="005472C0" w:rsidRPr="00C13E38" w:rsidRDefault="004D4ABE" w:rsidP="004652B7">
      <w:pPr>
        <w:pStyle w:val="Virsraksts1"/>
        <w:numPr>
          <w:ilvl w:val="0"/>
          <w:numId w:val="22"/>
        </w:numPr>
      </w:pPr>
      <w:bookmarkStart w:id="13" w:name="_Toc70071553"/>
      <w:r>
        <w:t>Kas ir g</w:t>
      </w:r>
      <w:r w:rsidR="005472C0" w:rsidRPr="00C13E38">
        <w:t xml:space="preserve">alvenie </w:t>
      </w:r>
      <w:r w:rsidR="004E42BB" w:rsidRPr="00C13E38">
        <w:t xml:space="preserve">oficiālās </w:t>
      </w:r>
      <w:r w:rsidR="004E42BB" w:rsidRPr="008A257A">
        <w:t>statistikas</w:t>
      </w:r>
      <w:r w:rsidR="005472C0" w:rsidRPr="00C13E38">
        <w:t xml:space="preserve"> lietotāji</w:t>
      </w:r>
      <w:bookmarkEnd w:id="12"/>
      <w:r>
        <w:t>?</w:t>
      </w:r>
      <w:bookmarkEnd w:id="13"/>
    </w:p>
    <w:p w14:paraId="695E3303" w14:textId="6B3C261B" w:rsidR="00B26F3E" w:rsidRDefault="00B26F3E" w:rsidP="00B26F3E">
      <w:pPr>
        <w:pStyle w:val="Bezatstarpm"/>
      </w:pPr>
      <w:hyperlink r:id="rId18" w:history="1">
        <w:r>
          <w:rPr>
            <w:rStyle w:val="Hipersaite"/>
          </w:rPr>
          <w:t>Ekonomikas ministrija</w:t>
        </w:r>
      </w:hyperlink>
    </w:p>
    <w:p w14:paraId="5DD7E90F" w14:textId="77777777" w:rsidR="00B26F3E" w:rsidRDefault="00B26F3E" w:rsidP="00B26F3E">
      <w:pPr>
        <w:pStyle w:val="Bezatstarpm"/>
        <w:rPr>
          <w:color w:val="0070C0"/>
        </w:rPr>
      </w:pPr>
      <w:hyperlink r:id="rId19" w:history="1">
        <w:r>
          <w:rPr>
            <w:rStyle w:val="Hipersaite"/>
          </w:rPr>
          <w:t>Latvijas Banka</w:t>
        </w:r>
      </w:hyperlink>
    </w:p>
    <w:p w14:paraId="3F14BEAA" w14:textId="46ECDDBF" w:rsidR="00B26F3E" w:rsidRDefault="00B26F3E" w:rsidP="00B26F3E">
      <w:pPr>
        <w:pStyle w:val="Bezatstarpm"/>
        <w:rPr>
          <w:szCs w:val="20"/>
        </w:rPr>
      </w:pPr>
      <w:r w:rsidRPr="00AA7630">
        <w:rPr>
          <w:rFonts w:cs="Times New Roman"/>
        </w:rPr>
        <w:t xml:space="preserve">Pārvaldes un </w:t>
      </w:r>
      <w:bookmarkStart w:id="14" w:name="_Hlk71730883"/>
      <w:r w:rsidRPr="00AA7630">
        <w:rPr>
          <w:rFonts w:cs="Verdana"/>
          <w:color w:val="000000"/>
          <w:szCs w:val="20"/>
        </w:rPr>
        <w:t>Eiropas Savienības Statistikas biroja (Eurostat)</w:t>
      </w:r>
      <w:bookmarkEnd w:id="14"/>
      <w:r>
        <w:rPr>
          <w:szCs w:val="20"/>
        </w:rPr>
        <w:t xml:space="preserve"> datubāzēs publicētos rādītājus savu funkciju veikšanai izmanto starptautiskās organizācijas, kuru dalībvalsts ir Latvija vai ar kurām ir noslēgti līgumi par datu apmaiņu:</w:t>
      </w:r>
    </w:p>
    <w:p w14:paraId="19E34DE9" w14:textId="360AA162" w:rsidR="00B26F3E" w:rsidRPr="00B26F3E" w:rsidRDefault="00B26F3E" w:rsidP="00B26F3E">
      <w:pPr>
        <w:pStyle w:val="Bezatstarpm"/>
        <w:numPr>
          <w:ilvl w:val="1"/>
          <w:numId w:val="41"/>
        </w:numPr>
        <w:rPr>
          <w:color w:val="000000" w:themeColor="text1"/>
          <w:szCs w:val="20"/>
        </w:rPr>
      </w:pPr>
      <w:r w:rsidRPr="00B26F3E">
        <w:rPr>
          <w:color w:val="000000" w:themeColor="text1"/>
          <w:szCs w:val="20"/>
        </w:rPr>
        <w:t>Ekonomiskās sadarbības un attīstības organizācija (</w:t>
      </w:r>
      <w:hyperlink r:id="rId20" w:history="1">
        <w:r w:rsidRPr="00B26F3E">
          <w:rPr>
            <w:rStyle w:val="Hipersaite"/>
            <w:szCs w:val="20"/>
          </w:rPr>
          <w:t>OECD</w:t>
        </w:r>
      </w:hyperlink>
      <w:r w:rsidRPr="00B26F3E">
        <w:rPr>
          <w:color w:val="000000" w:themeColor="text1"/>
          <w:szCs w:val="20"/>
        </w:rPr>
        <w:t>)</w:t>
      </w:r>
      <w:r w:rsidR="001B55B9">
        <w:rPr>
          <w:color w:val="000000" w:themeColor="text1"/>
          <w:szCs w:val="20"/>
        </w:rPr>
        <w:t>;</w:t>
      </w:r>
    </w:p>
    <w:p w14:paraId="4030A86E" w14:textId="50DE0F0E" w:rsidR="00B26F3E" w:rsidRPr="00B26F3E" w:rsidRDefault="00B26F3E" w:rsidP="00B26F3E">
      <w:pPr>
        <w:pStyle w:val="Bezatstarpm"/>
        <w:numPr>
          <w:ilvl w:val="1"/>
          <w:numId w:val="41"/>
        </w:numPr>
        <w:rPr>
          <w:color w:val="000000" w:themeColor="text1"/>
          <w:szCs w:val="20"/>
        </w:rPr>
      </w:pPr>
      <w:r w:rsidRPr="00B26F3E">
        <w:rPr>
          <w:color w:val="000000" w:themeColor="text1"/>
          <w:szCs w:val="20"/>
        </w:rPr>
        <w:t>Eiropas Centrālā banka (</w:t>
      </w:r>
      <w:hyperlink r:id="rId21" w:history="1">
        <w:r w:rsidRPr="00B26F3E">
          <w:rPr>
            <w:rStyle w:val="Hipersaite"/>
            <w:szCs w:val="20"/>
          </w:rPr>
          <w:t>ECB</w:t>
        </w:r>
      </w:hyperlink>
      <w:r w:rsidRPr="00B26F3E">
        <w:rPr>
          <w:color w:val="000000" w:themeColor="text1"/>
          <w:szCs w:val="20"/>
        </w:rPr>
        <w:t>)</w:t>
      </w:r>
      <w:r w:rsidR="001B55B9">
        <w:rPr>
          <w:color w:val="000000" w:themeColor="text1"/>
          <w:szCs w:val="20"/>
        </w:rPr>
        <w:t>;</w:t>
      </w:r>
    </w:p>
    <w:p w14:paraId="3CB4F6A1" w14:textId="71F47FD9" w:rsidR="00381049" w:rsidRPr="00FB06BA" w:rsidRDefault="00B26F3E" w:rsidP="00B26F3E">
      <w:pPr>
        <w:pStyle w:val="Bezatstarpm"/>
        <w:numPr>
          <w:ilvl w:val="1"/>
          <w:numId w:val="41"/>
        </w:numPr>
        <w:rPr>
          <w:b/>
          <w:bCs/>
        </w:rPr>
      </w:pPr>
      <w:r w:rsidRPr="00B26F3E">
        <w:rPr>
          <w:color w:val="000000" w:themeColor="text1"/>
          <w:szCs w:val="20"/>
        </w:rPr>
        <w:t>Starptautiskais Valūtas fonds (</w:t>
      </w:r>
      <w:hyperlink r:id="rId22" w:history="1">
        <w:r w:rsidRPr="00B26F3E">
          <w:rPr>
            <w:rStyle w:val="Hipersaite"/>
            <w:szCs w:val="20"/>
          </w:rPr>
          <w:t>IMF</w:t>
        </w:r>
      </w:hyperlink>
      <w:r w:rsidRPr="00B26F3E">
        <w:rPr>
          <w:color w:val="000000" w:themeColor="text1"/>
          <w:szCs w:val="20"/>
        </w:rPr>
        <w:t>)</w:t>
      </w:r>
      <w:r w:rsidR="001B55B9">
        <w:rPr>
          <w:color w:val="000000" w:themeColor="text1"/>
          <w:szCs w:val="20"/>
        </w:rPr>
        <w:t>.</w:t>
      </w:r>
    </w:p>
    <w:p w14:paraId="78598D9A" w14:textId="574F8115" w:rsidR="00CB2A49" w:rsidRPr="00C13E38" w:rsidRDefault="004D4ABE" w:rsidP="00A513C7">
      <w:pPr>
        <w:pStyle w:val="Virsraksts1"/>
        <w:numPr>
          <w:ilvl w:val="0"/>
          <w:numId w:val="30"/>
        </w:numPr>
      </w:pPr>
      <w:bookmarkStart w:id="15" w:name="_Toc70071554"/>
      <w:r>
        <w:t>Vai Pārvalde ievēro d</w:t>
      </w:r>
      <w:r w:rsidR="00CB2A49" w:rsidRPr="00C13E38">
        <w:t>atu konfidencialitāt</w:t>
      </w:r>
      <w:r>
        <w:t>i?</w:t>
      </w:r>
      <w:bookmarkEnd w:id="15"/>
    </w:p>
    <w:p w14:paraId="198A0E48" w14:textId="1B6097FD" w:rsidR="00326423" w:rsidRPr="00C13E38" w:rsidRDefault="00BC271B" w:rsidP="003B371D">
      <w:pPr>
        <w:pStyle w:val="Sarakstarindkopa"/>
        <w:ind w:left="1134"/>
      </w:pPr>
      <w:r>
        <w:t xml:space="preserve">Pārvalde ievēro datu konfidencialitāti. </w:t>
      </w:r>
      <w:r w:rsidR="00326423">
        <w:t>Pārvaldes</w:t>
      </w:r>
      <w:r w:rsidR="00326423" w:rsidRPr="00C13E38">
        <w:t xml:space="preserve"> nodarbinātajiem aizliegts izpaust datus un citu ierobežotas pieejamības informāciju, kas viņiem kļuvusi zināma, pildot dienesta vai darba pienākumus. </w:t>
      </w:r>
      <w:r w:rsidR="00326423">
        <w:t>Tas</w:t>
      </w:r>
      <w:r w:rsidR="00326423" w:rsidRPr="00C13E38">
        <w:t xml:space="preserve"> attiecas arī uz personām, kuras uz laiku ir iesaistītas oficiālās statistikas nodrošināšanā vai ar kurām izbeigtas darba vai dienesta tiesiskās attiecības.</w:t>
      </w:r>
    </w:p>
    <w:p w14:paraId="170460F5" w14:textId="34AAC454" w:rsidR="00326423" w:rsidRPr="00C13E38" w:rsidRDefault="00326423" w:rsidP="00326423">
      <w:r>
        <w:t>Pārvalde</w:t>
      </w:r>
      <w:r w:rsidRPr="00C13E38">
        <w:t xml:space="preserve"> veic nepieciešam</w:t>
      </w:r>
      <w:r>
        <w:t>ā</w:t>
      </w:r>
      <w:r w:rsidRPr="00C13E38">
        <w:t xml:space="preserve">s </w:t>
      </w:r>
      <w:r>
        <w:t>darbības</w:t>
      </w:r>
      <w:r w:rsidRPr="00C13E38">
        <w:t>, lai novērstu neatļautu piekļuvi datiem, to sagrozīšanu vai izplatīšanu, nejaušu vai neatļautu iznīcināšanu.</w:t>
      </w:r>
    </w:p>
    <w:p w14:paraId="3E3D405A" w14:textId="4F6E743D" w:rsidR="004C0B9A" w:rsidRPr="00C13E38" w:rsidRDefault="00326423" w:rsidP="00A513C7">
      <w:r>
        <w:t>N</w:t>
      </w:r>
      <w:r w:rsidR="004C0B9A" w:rsidRPr="00330A7E">
        <w:t xml:space="preserve">o respondentiem iegūtos datus izmanto oficiālās statistikas nodrošināšanai, </w:t>
      </w:r>
      <w:r w:rsidR="005E19EE">
        <w:t>tas nozīmē</w:t>
      </w:r>
      <w:r w:rsidR="00B46F2F" w:rsidRPr="00B46F2F">
        <w:t xml:space="preserve">, </w:t>
      </w:r>
      <w:r w:rsidR="005E19EE">
        <w:t xml:space="preserve">ka </w:t>
      </w:r>
      <w:r w:rsidR="00B46F2F" w:rsidRPr="00B46F2F">
        <w:t>dat</w:t>
      </w:r>
      <w:r w:rsidR="005E19EE">
        <w:t>us</w:t>
      </w:r>
      <w:r w:rsidR="00B46F2F" w:rsidRPr="00B46F2F">
        <w:t>, kas primāri iegūti statistikas nodrošināšanai</w:t>
      </w:r>
      <w:r w:rsidR="0008731A">
        <w:t>,</w:t>
      </w:r>
      <w:r w:rsidR="00B46F2F" w:rsidRPr="00B46F2F">
        <w:t xml:space="preserve"> nedrīkst izmantot civilprocesā, administratīvajā procesā, kriminālprocesā vai komercdarbībā.</w:t>
      </w:r>
    </w:p>
    <w:p w14:paraId="728C7918" w14:textId="3FF621B1" w:rsidR="00CB2A49" w:rsidRPr="00C13E38" w:rsidRDefault="00B96FA5" w:rsidP="003931BD">
      <w:pPr>
        <w:pStyle w:val="Virsraksts1"/>
        <w:numPr>
          <w:ilvl w:val="0"/>
          <w:numId w:val="20"/>
        </w:numPr>
      </w:pPr>
      <w:bookmarkStart w:id="16" w:name="_Toc70071555"/>
      <w:r>
        <w:t xml:space="preserve">Vai Pārvalde ievēro </w:t>
      </w:r>
      <w:r w:rsidR="00CB2A49" w:rsidRPr="008A257A">
        <w:t>Vispārēj</w:t>
      </w:r>
      <w:r>
        <w:t>o</w:t>
      </w:r>
      <w:r w:rsidR="00CB2A49" w:rsidRPr="00C13E38">
        <w:t xml:space="preserve"> datu aizsardzības regul</w:t>
      </w:r>
      <w:r>
        <w:t>u?</w:t>
      </w:r>
      <w:bookmarkEnd w:id="16"/>
    </w:p>
    <w:p w14:paraId="02F83123" w14:textId="2BD9BFE9" w:rsidR="00B96FA5" w:rsidRDefault="00B96FA5" w:rsidP="008A257A">
      <w:pPr>
        <w:rPr>
          <w:rFonts w:cs="Times New Roman"/>
        </w:rPr>
      </w:pPr>
      <w:r>
        <w:rPr>
          <w:rFonts w:cs="Times New Roman"/>
        </w:rPr>
        <w:t xml:space="preserve">Pārvalde ievēro </w:t>
      </w:r>
      <w:r w:rsidRPr="00B96FA5">
        <w:rPr>
          <w:rFonts w:cs="Times New Roman"/>
        </w:rPr>
        <w:t>Vispārējo datu aizsardzības regulu</w:t>
      </w:r>
      <w:r>
        <w:rPr>
          <w:rFonts w:cs="Times New Roman"/>
        </w:rPr>
        <w:t>.</w:t>
      </w:r>
    </w:p>
    <w:p w14:paraId="4BF34D59" w14:textId="34DF934D" w:rsidR="00C13E38" w:rsidRPr="00330A7E" w:rsidRDefault="00E27FF0" w:rsidP="008A257A">
      <w:pPr>
        <w:rPr>
          <w:rFonts w:cs="Times New Roman"/>
        </w:rPr>
      </w:pPr>
      <w:r>
        <w:rPr>
          <w:rFonts w:cs="Times New Roman"/>
        </w:rPr>
        <w:t>Pārvalde</w:t>
      </w:r>
      <w:r w:rsidR="00224592" w:rsidRPr="00C13E38">
        <w:rPr>
          <w:rFonts w:cs="Times New Roman"/>
        </w:rPr>
        <w:t xml:space="preserve"> piepras</w:t>
      </w:r>
      <w:r>
        <w:rPr>
          <w:rFonts w:cs="Times New Roman"/>
        </w:rPr>
        <w:t>a</w:t>
      </w:r>
      <w:r w:rsidR="00AB7715">
        <w:rPr>
          <w:rFonts w:cs="Times New Roman"/>
        </w:rPr>
        <w:t xml:space="preserve"> un apstrādā</w:t>
      </w:r>
      <w:r w:rsidR="00224592" w:rsidRPr="00C13E38">
        <w:rPr>
          <w:rFonts w:cs="Times New Roman"/>
        </w:rPr>
        <w:t xml:space="preserve"> datus saskaņā </w:t>
      </w:r>
      <w:r w:rsidR="00224592" w:rsidRPr="00C2402B">
        <w:rPr>
          <w:rFonts w:cs="Times New Roman"/>
          <w:szCs w:val="20"/>
        </w:rPr>
        <w:t xml:space="preserve">ar </w:t>
      </w:r>
      <w:hyperlink r:id="rId23" w:history="1">
        <w:r w:rsidR="00953091" w:rsidRPr="00CF6881">
          <w:rPr>
            <w:rStyle w:val="Hipersaite"/>
            <w:rFonts w:cs="Times New Roman"/>
            <w:szCs w:val="20"/>
          </w:rPr>
          <w:t>Eiropas Parlamenta un Padomes 2016. gada 27. aprīļa Regulas (ES) 2016/679</w:t>
        </w:r>
      </w:hyperlink>
      <w:r w:rsidR="00953091" w:rsidRPr="00CF6881">
        <w:rPr>
          <w:rFonts w:cs="Times New Roman"/>
          <w:szCs w:val="20"/>
        </w:rPr>
        <w:t xml:space="preserve"> par fizisku personu aizsardzību attiecībā uz personas datu apstrādi un šādu datu brīvu apriti un ar ko atceļ Direktīvu 95/46/EK</w:t>
      </w:r>
      <w:r w:rsidR="00953091" w:rsidRPr="00CF6881">
        <w:rPr>
          <w:rFonts w:cs="Times New Roman"/>
          <w:sz w:val="24"/>
          <w:szCs w:val="24"/>
        </w:rPr>
        <w:t xml:space="preserve"> </w:t>
      </w:r>
      <w:r w:rsidR="00953091" w:rsidRPr="00330A7E">
        <w:rPr>
          <w:rFonts w:cs="Times New Roman"/>
        </w:rPr>
        <w:t>6. panta 1. punkta</w:t>
      </w:r>
      <w:r w:rsidR="00453416">
        <w:rPr>
          <w:rFonts w:cs="Times New Roman"/>
        </w:rPr>
        <w:t xml:space="preserve"> </w:t>
      </w:r>
      <w:r w:rsidR="00453416" w:rsidRPr="000557AC">
        <w:rPr>
          <w:rFonts w:cs="Times New Roman"/>
        </w:rPr>
        <w:t>c) un</w:t>
      </w:r>
      <w:r w:rsidR="00953091" w:rsidRPr="00330A7E">
        <w:rPr>
          <w:rFonts w:cs="Times New Roman"/>
        </w:rPr>
        <w:t xml:space="preserve"> e) apakšpunktu un 89. panta 1. un 2. punktu</w:t>
      </w:r>
      <w:r w:rsidR="00AB7715" w:rsidRPr="00330A7E">
        <w:rPr>
          <w:rFonts w:cs="Times New Roman"/>
        </w:rPr>
        <w:t xml:space="preserve"> normatīvajos aktos noteikto uzdevumu</w:t>
      </w:r>
      <w:r w:rsidR="00B46F2F" w:rsidRPr="00330A7E">
        <w:rPr>
          <w:rFonts w:cs="Times New Roman"/>
        </w:rPr>
        <w:t xml:space="preserve"> </w:t>
      </w:r>
      <w:r w:rsidR="00B46F2F" w:rsidRPr="001A109C">
        <w:rPr>
          <w:rFonts w:cs="Times New Roman"/>
        </w:rPr>
        <w:t>izpildei</w:t>
      </w:r>
      <w:r w:rsidR="00E67BC6" w:rsidRPr="001A109C">
        <w:rPr>
          <w:rFonts w:cs="Times New Roman"/>
        </w:rPr>
        <w:t xml:space="preserve"> vai sabiedrības interesēs.</w:t>
      </w:r>
    </w:p>
    <w:p w14:paraId="70603B09" w14:textId="30323857" w:rsidR="003931BD" w:rsidRPr="00C2402B" w:rsidRDefault="00E015E5" w:rsidP="00A513C7">
      <w:pPr>
        <w:rPr>
          <w:rFonts w:cs="Times New Roman"/>
          <w:szCs w:val="20"/>
        </w:rPr>
      </w:pPr>
      <w:r w:rsidRPr="004B407B">
        <w:rPr>
          <w:rFonts w:cs="Times New Roman"/>
          <w:szCs w:val="20"/>
        </w:rPr>
        <w:t>Vairāk par informācijas drošību un datu aizsardzību var atrast Pārvaldes mājaslapā:</w:t>
      </w:r>
      <w:hyperlink r:id="rId24" w:history="1">
        <w:r w:rsidR="00266B52" w:rsidRPr="00F21D6D">
          <w:rPr>
            <w:rStyle w:val="Hipersaite"/>
            <w:rFonts w:cs="Times New Roman"/>
            <w:szCs w:val="20"/>
          </w:rPr>
          <w:t>https://www.csp.gov.lv/lv/informacijas-drosiba-un-datu-aizsardziba</w:t>
        </w:r>
      </w:hyperlink>
      <w:r w:rsidRPr="004B407B">
        <w:rPr>
          <w:rFonts w:cs="Times New Roman"/>
          <w:szCs w:val="20"/>
        </w:rPr>
        <w:t>.</w:t>
      </w:r>
    </w:p>
    <w:sectPr w:rsidR="003931BD" w:rsidRPr="00C2402B" w:rsidSect="00E27FF0">
      <w:pgSz w:w="11906" w:h="16838" w:code="9"/>
      <w:pgMar w:top="1134" w:right="99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2.05pt;height:71.5pt" o:bullet="t">
        <v:imagedata r:id="rId1" o:title="simbols"/>
      </v:shape>
    </w:pict>
  </w:numPicBullet>
  <w:abstractNum w:abstractNumId="0" w15:restartNumberingAfterBreak="0">
    <w:nsid w:val="030A52E0"/>
    <w:multiLevelType w:val="hybridMultilevel"/>
    <w:tmpl w:val="21A2A1B6"/>
    <w:lvl w:ilvl="0" w:tplc="1EE80832">
      <w:numFmt w:val="bullet"/>
      <w:lvlText w:val=""/>
      <w:lvlJc w:val="left"/>
      <w:pPr>
        <w:ind w:left="3697" w:hanging="360"/>
      </w:pPr>
      <w:rPr>
        <w:rFonts w:ascii="Wingdings" w:eastAsiaTheme="minorHAnsi" w:hAnsi="Wingdings" w:cs="Times New Roman" w:hint="default"/>
        <w:color w:val="A6A6A6" w:themeColor="background1" w:themeShade="A6"/>
      </w:rPr>
    </w:lvl>
    <w:lvl w:ilvl="1" w:tplc="04260003" w:tentative="1">
      <w:start w:val="1"/>
      <w:numFmt w:val="bullet"/>
      <w:lvlText w:val="o"/>
      <w:lvlJc w:val="left"/>
      <w:pPr>
        <w:ind w:left="4417" w:hanging="360"/>
      </w:pPr>
      <w:rPr>
        <w:rFonts w:ascii="Courier New" w:hAnsi="Courier New" w:cs="Courier New" w:hint="default"/>
      </w:rPr>
    </w:lvl>
    <w:lvl w:ilvl="2" w:tplc="04260005" w:tentative="1">
      <w:start w:val="1"/>
      <w:numFmt w:val="bullet"/>
      <w:lvlText w:val=""/>
      <w:lvlJc w:val="left"/>
      <w:pPr>
        <w:ind w:left="5137" w:hanging="360"/>
      </w:pPr>
      <w:rPr>
        <w:rFonts w:ascii="Wingdings" w:hAnsi="Wingdings" w:hint="default"/>
      </w:rPr>
    </w:lvl>
    <w:lvl w:ilvl="3" w:tplc="04260001" w:tentative="1">
      <w:start w:val="1"/>
      <w:numFmt w:val="bullet"/>
      <w:lvlText w:val=""/>
      <w:lvlJc w:val="left"/>
      <w:pPr>
        <w:ind w:left="5857" w:hanging="360"/>
      </w:pPr>
      <w:rPr>
        <w:rFonts w:ascii="Symbol" w:hAnsi="Symbol" w:hint="default"/>
      </w:rPr>
    </w:lvl>
    <w:lvl w:ilvl="4" w:tplc="04260003" w:tentative="1">
      <w:start w:val="1"/>
      <w:numFmt w:val="bullet"/>
      <w:lvlText w:val="o"/>
      <w:lvlJc w:val="left"/>
      <w:pPr>
        <w:ind w:left="6577" w:hanging="360"/>
      </w:pPr>
      <w:rPr>
        <w:rFonts w:ascii="Courier New" w:hAnsi="Courier New" w:cs="Courier New" w:hint="default"/>
      </w:rPr>
    </w:lvl>
    <w:lvl w:ilvl="5" w:tplc="04260005" w:tentative="1">
      <w:start w:val="1"/>
      <w:numFmt w:val="bullet"/>
      <w:lvlText w:val=""/>
      <w:lvlJc w:val="left"/>
      <w:pPr>
        <w:ind w:left="7297" w:hanging="360"/>
      </w:pPr>
      <w:rPr>
        <w:rFonts w:ascii="Wingdings" w:hAnsi="Wingdings" w:hint="default"/>
      </w:rPr>
    </w:lvl>
    <w:lvl w:ilvl="6" w:tplc="04260001" w:tentative="1">
      <w:start w:val="1"/>
      <w:numFmt w:val="bullet"/>
      <w:lvlText w:val=""/>
      <w:lvlJc w:val="left"/>
      <w:pPr>
        <w:ind w:left="8017" w:hanging="360"/>
      </w:pPr>
      <w:rPr>
        <w:rFonts w:ascii="Symbol" w:hAnsi="Symbol" w:hint="default"/>
      </w:rPr>
    </w:lvl>
    <w:lvl w:ilvl="7" w:tplc="04260003" w:tentative="1">
      <w:start w:val="1"/>
      <w:numFmt w:val="bullet"/>
      <w:lvlText w:val="o"/>
      <w:lvlJc w:val="left"/>
      <w:pPr>
        <w:ind w:left="8737" w:hanging="360"/>
      </w:pPr>
      <w:rPr>
        <w:rFonts w:ascii="Courier New" w:hAnsi="Courier New" w:cs="Courier New" w:hint="default"/>
      </w:rPr>
    </w:lvl>
    <w:lvl w:ilvl="8" w:tplc="04260005" w:tentative="1">
      <w:start w:val="1"/>
      <w:numFmt w:val="bullet"/>
      <w:lvlText w:val=""/>
      <w:lvlJc w:val="left"/>
      <w:pPr>
        <w:ind w:left="9457" w:hanging="360"/>
      </w:pPr>
      <w:rPr>
        <w:rFonts w:ascii="Wingdings" w:hAnsi="Wingdings" w:hint="default"/>
      </w:rPr>
    </w:lvl>
  </w:abstractNum>
  <w:abstractNum w:abstractNumId="1" w15:restartNumberingAfterBreak="0">
    <w:nsid w:val="058A2D9B"/>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 w15:restartNumberingAfterBreak="0">
    <w:nsid w:val="065B7555"/>
    <w:multiLevelType w:val="hybridMultilevel"/>
    <w:tmpl w:val="E2241EC0"/>
    <w:lvl w:ilvl="0" w:tplc="34061496">
      <w:start w:val="1"/>
      <w:numFmt w:val="bullet"/>
      <w:lvlText w:val=""/>
      <w:lvlJc w:val="left"/>
      <w:pPr>
        <w:ind w:left="2204" w:hanging="360"/>
      </w:pPr>
      <w:rPr>
        <w:rFonts w:ascii="Wingdings" w:hAnsi="Wingdings" w:hint="default"/>
        <w:color w:val="009999"/>
        <w:sz w:val="32"/>
        <w:szCs w:val="32"/>
      </w:rPr>
    </w:lvl>
    <w:lvl w:ilvl="1" w:tplc="04260003" w:tentative="1">
      <w:start w:val="1"/>
      <w:numFmt w:val="bullet"/>
      <w:lvlText w:val="o"/>
      <w:lvlJc w:val="left"/>
      <w:pPr>
        <w:ind w:left="2924" w:hanging="360"/>
      </w:pPr>
      <w:rPr>
        <w:rFonts w:ascii="Courier New" w:hAnsi="Courier New" w:cs="Courier New" w:hint="default"/>
      </w:rPr>
    </w:lvl>
    <w:lvl w:ilvl="2" w:tplc="04260005" w:tentative="1">
      <w:start w:val="1"/>
      <w:numFmt w:val="bullet"/>
      <w:lvlText w:val=""/>
      <w:lvlJc w:val="left"/>
      <w:pPr>
        <w:ind w:left="3644" w:hanging="360"/>
      </w:pPr>
      <w:rPr>
        <w:rFonts w:ascii="Wingdings" w:hAnsi="Wingdings" w:hint="default"/>
      </w:rPr>
    </w:lvl>
    <w:lvl w:ilvl="3" w:tplc="04260001" w:tentative="1">
      <w:start w:val="1"/>
      <w:numFmt w:val="bullet"/>
      <w:lvlText w:val=""/>
      <w:lvlJc w:val="left"/>
      <w:pPr>
        <w:ind w:left="4364" w:hanging="360"/>
      </w:pPr>
      <w:rPr>
        <w:rFonts w:ascii="Symbol" w:hAnsi="Symbol" w:hint="default"/>
      </w:rPr>
    </w:lvl>
    <w:lvl w:ilvl="4" w:tplc="04260003" w:tentative="1">
      <w:start w:val="1"/>
      <w:numFmt w:val="bullet"/>
      <w:lvlText w:val="o"/>
      <w:lvlJc w:val="left"/>
      <w:pPr>
        <w:ind w:left="5084" w:hanging="360"/>
      </w:pPr>
      <w:rPr>
        <w:rFonts w:ascii="Courier New" w:hAnsi="Courier New" w:cs="Courier New" w:hint="default"/>
      </w:rPr>
    </w:lvl>
    <w:lvl w:ilvl="5" w:tplc="04260005" w:tentative="1">
      <w:start w:val="1"/>
      <w:numFmt w:val="bullet"/>
      <w:lvlText w:val=""/>
      <w:lvlJc w:val="left"/>
      <w:pPr>
        <w:ind w:left="5804" w:hanging="360"/>
      </w:pPr>
      <w:rPr>
        <w:rFonts w:ascii="Wingdings" w:hAnsi="Wingdings" w:hint="default"/>
      </w:rPr>
    </w:lvl>
    <w:lvl w:ilvl="6" w:tplc="04260001" w:tentative="1">
      <w:start w:val="1"/>
      <w:numFmt w:val="bullet"/>
      <w:lvlText w:val=""/>
      <w:lvlJc w:val="left"/>
      <w:pPr>
        <w:ind w:left="6524" w:hanging="360"/>
      </w:pPr>
      <w:rPr>
        <w:rFonts w:ascii="Symbol" w:hAnsi="Symbol" w:hint="default"/>
      </w:rPr>
    </w:lvl>
    <w:lvl w:ilvl="7" w:tplc="04260003" w:tentative="1">
      <w:start w:val="1"/>
      <w:numFmt w:val="bullet"/>
      <w:lvlText w:val="o"/>
      <w:lvlJc w:val="left"/>
      <w:pPr>
        <w:ind w:left="7244" w:hanging="360"/>
      </w:pPr>
      <w:rPr>
        <w:rFonts w:ascii="Courier New" w:hAnsi="Courier New" w:cs="Courier New" w:hint="default"/>
      </w:rPr>
    </w:lvl>
    <w:lvl w:ilvl="8" w:tplc="04260005" w:tentative="1">
      <w:start w:val="1"/>
      <w:numFmt w:val="bullet"/>
      <w:lvlText w:val=""/>
      <w:lvlJc w:val="left"/>
      <w:pPr>
        <w:ind w:left="7964" w:hanging="360"/>
      </w:pPr>
      <w:rPr>
        <w:rFonts w:ascii="Wingdings" w:hAnsi="Wingdings" w:hint="default"/>
      </w:rPr>
    </w:lvl>
  </w:abstractNum>
  <w:abstractNum w:abstractNumId="3" w15:restartNumberingAfterBreak="0">
    <w:nsid w:val="081A0DF5"/>
    <w:multiLevelType w:val="multilevel"/>
    <w:tmpl w:val="903A82B4"/>
    <w:lvl w:ilvl="0">
      <w:numFmt w:val="bullet"/>
      <w:lvlText w:val=""/>
      <w:lvlPicBulletId w:val="0"/>
      <w:lvlJc w:val="left"/>
      <w:pPr>
        <w:ind w:left="1701" w:hanging="567"/>
      </w:pPr>
      <w:rPr>
        <w:rFonts w:ascii="Symbol" w:hAnsi="Symbol" w:hint="default"/>
        <w:color w:val="auto"/>
        <w:sz w:val="40"/>
      </w:rPr>
    </w:lvl>
    <w:lvl w:ilvl="1">
      <w:start w:val="1"/>
      <w:numFmt w:val="bullet"/>
      <w:lvlText w:val=""/>
      <w:lvlJc w:val="left"/>
      <w:pPr>
        <w:ind w:left="2693" w:hanging="425"/>
      </w:pPr>
      <w:rPr>
        <w:rFonts w:ascii="Wingdings" w:hAnsi="Wingdings" w:hint="default"/>
        <w:color w:val="009999"/>
        <w:sz w:val="28"/>
      </w:rPr>
    </w:lvl>
    <w:lvl w:ilvl="2">
      <w:start w:val="1"/>
      <w:numFmt w:val="bullet"/>
      <w:lvlText w:val=""/>
      <w:lvlJc w:val="left"/>
      <w:pPr>
        <w:ind w:left="3076" w:hanging="360"/>
      </w:pPr>
      <w:rPr>
        <w:rFonts w:ascii="Wingdings" w:hAnsi="Wingdings" w:hint="default"/>
        <w:color w:val="009999"/>
        <w:sz w:val="20"/>
      </w:rPr>
    </w:lvl>
    <w:lvl w:ilvl="3">
      <w:start w:val="1"/>
      <w:numFmt w:val="bullet"/>
      <w:lvlText w:val=""/>
      <w:lvlJc w:val="left"/>
      <w:pPr>
        <w:ind w:left="3796" w:hanging="360"/>
      </w:pPr>
      <w:rPr>
        <w:rFonts w:ascii="Wingdings" w:hAnsi="Wingdings" w:hint="default"/>
        <w:color w:val="A6A6A6" w:themeColor="background1" w:themeShade="A6"/>
        <w:sz w:val="20"/>
      </w:rPr>
    </w:lvl>
    <w:lvl w:ilvl="4">
      <w:start w:val="1"/>
      <w:numFmt w:val="bullet"/>
      <w:lvlText w:val=""/>
      <w:lvlJc w:val="left"/>
      <w:pPr>
        <w:ind w:left="4516" w:hanging="360"/>
      </w:pPr>
      <w:rPr>
        <w:rFonts w:ascii="Symbol" w:hAnsi="Symbol" w:hint="default"/>
        <w:color w:val="BFBFBF" w:themeColor="background1" w:themeShade="BF"/>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4" w15:restartNumberingAfterBreak="0">
    <w:nsid w:val="0DE664F8"/>
    <w:multiLevelType w:val="hybridMultilevel"/>
    <w:tmpl w:val="74043B38"/>
    <w:lvl w:ilvl="0" w:tplc="BB76506C">
      <w:numFmt w:val="bullet"/>
      <w:lvlText w:val=""/>
      <w:lvlJc w:val="left"/>
      <w:pPr>
        <w:ind w:left="2880" w:hanging="360"/>
      </w:pPr>
      <w:rPr>
        <w:rFonts w:ascii="Wingdings" w:hAnsi="Wingdings" w:cs="Times New Roman" w:hint="default"/>
        <w:color w:val="A5A5A5" w:themeColor="accent3"/>
        <w:sz w:val="20"/>
        <w:szCs w:val="20"/>
      </w:rPr>
    </w:lvl>
    <w:lvl w:ilvl="1" w:tplc="04260003">
      <w:start w:val="1"/>
      <w:numFmt w:val="bullet"/>
      <w:lvlText w:val="o"/>
      <w:lvlJc w:val="left"/>
      <w:pPr>
        <w:ind w:left="3600" w:hanging="360"/>
      </w:pPr>
      <w:rPr>
        <w:rFonts w:ascii="Courier New" w:hAnsi="Courier New" w:cs="Courier New" w:hint="default"/>
      </w:rPr>
    </w:lvl>
    <w:lvl w:ilvl="2" w:tplc="04260005">
      <w:start w:val="1"/>
      <w:numFmt w:val="bullet"/>
      <w:lvlText w:val=""/>
      <w:lvlJc w:val="left"/>
      <w:pPr>
        <w:ind w:left="4320" w:hanging="360"/>
      </w:pPr>
      <w:rPr>
        <w:rFonts w:ascii="Wingdings" w:hAnsi="Wingdings" w:hint="default"/>
      </w:rPr>
    </w:lvl>
    <w:lvl w:ilvl="3" w:tplc="04260001">
      <w:start w:val="1"/>
      <w:numFmt w:val="bullet"/>
      <w:lvlText w:val=""/>
      <w:lvlJc w:val="left"/>
      <w:pPr>
        <w:ind w:left="5040" w:hanging="360"/>
      </w:pPr>
      <w:rPr>
        <w:rFonts w:ascii="Symbol" w:hAnsi="Symbol" w:hint="default"/>
      </w:rPr>
    </w:lvl>
    <w:lvl w:ilvl="4" w:tplc="04260003">
      <w:start w:val="1"/>
      <w:numFmt w:val="bullet"/>
      <w:lvlText w:val="o"/>
      <w:lvlJc w:val="left"/>
      <w:pPr>
        <w:ind w:left="5760" w:hanging="360"/>
      </w:pPr>
      <w:rPr>
        <w:rFonts w:ascii="Courier New" w:hAnsi="Courier New" w:cs="Courier New" w:hint="default"/>
      </w:rPr>
    </w:lvl>
    <w:lvl w:ilvl="5" w:tplc="04260005">
      <w:start w:val="1"/>
      <w:numFmt w:val="bullet"/>
      <w:lvlText w:val=""/>
      <w:lvlJc w:val="left"/>
      <w:pPr>
        <w:ind w:left="6480" w:hanging="360"/>
      </w:pPr>
      <w:rPr>
        <w:rFonts w:ascii="Wingdings" w:hAnsi="Wingdings" w:hint="default"/>
      </w:rPr>
    </w:lvl>
    <w:lvl w:ilvl="6" w:tplc="04260001">
      <w:start w:val="1"/>
      <w:numFmt w:val="bullet"/>
      <w:lvlText w:val=""/>
      <w:lvlJc w:val="left"/>
      <w:pPr>
        <w:ind w:left="7200" w:hanging="360"/>
      </w:pPr>
      <w:rPr>
        <w:rFonts w:ascii="Symbol" w:hAnsi="Symbol" w:hint="default"/>
      </w:rPr>
    </w:lvl>
    <w:lvl w:ilvl="7" w:tplc="04260003">
      <w:start w:val="1"/>
      <w:numFmt w:val="bullet"/>
      <w:lvlText w:val="o"/>
      <w:lvlJc w:val="left"/>
      <w:pPr>
        <w:ind w:left="7920" w:hanging="360"/>
      </w:pPr>
      <w:rPr>
        <w:rFonts w:ascii="Courier New" w:hAnsi="Courier New" w:cs="Courier New" w:hint="default"/>
      </w:rPr>
    </w:lvl>
    <w:lvl w:ilvl="8" w:tplc="04260005">
      <w:start w:val="1"/>
      <w:numFmt w:val="bullet"/>
      <w:lvlText w:val=""/>
      <w:lvlJc w:val="left"/>
      <w:pPr>
        <w:ind w:left="8640" w:hanging="360"/>
      </w:pPr>
      <w:rPr>
        <w:rFonts w:ascii="Wingdings" w:hAnsi="Wingdings" w:hint="default"/>
      </w:rPr>
    </w:lvl>
  </w:abstractNum>
  <w:abstractNum w:abstractNumId="5" w15:restartNumberingAfterBreak="0">
    <w:nsid w:val="18C32F74"/>
    <w:multiLevelType w:val="hybridMultilevel"/>
    <w:tmpl w:val="681676CE"/>
    <w:lvl w:ilvl="0" w:tplc="25B4E1AA">
      <w:numFmt w:val="bullet"/>
      <w:lvlText w:val=""/>
      <w:lvlPicBulletId w:val="0"/>
      <w:lvlJc w:val="left"/>
      <w:pPr>
        <w:ind w:left="644" w:hanging="360"/>
      </w:pPr>
      <w:rPr>
        <w:rFonts w:ascii="Symbol" w:eastAsiaTheme="minorHAnsi" w:hAnsi="Symbol" w:cs="Times New Roman" w:hint="default"/>
        <w:color w:val="auto"/>
        <w:sz w:val="40"/>
        <w:szCs w:val="40"/>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6" w15:restartNumberingAfterBreak="0">
    <w:nsid w:val="1A30579D"/>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7" w15:restartNumberingAfterBreak="0">
    <w:nsid w:val="1ADD39CC"/>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8" w15:restartNumberingAfterBreak="0">
    <w:nsid w:val="1CA92B41"/>
    <w:multiLevelType w:val="multilevel"/>
    <w:tmpl w:val="49885C3C"/>
    <w:lvl w:ilvl="0">
      <w:numFmt w:val="bullet"/>
      <w:lvlText w:val=""/>
      <w:lvlPicBulletId w:val="0"/>
      <w:lvlJc w:val="left"/>
      <w:pPr>
        <w:ind w:left="720" w:hanging="720"/>
      </w:pPr>
      <w:rPr>
        <w:rFonts w:ascii="Symbol" w:hAnsi="Symbol" w:hint="default"/>
        <w:color w:val="auto"/>
      </w:rPr>
    </w:lvl>
    <w:lvl w:ilvl="1">
      <w:start w:val="1"/>
      <w:numFmt w:val="bullet"/>
      <w:lvlText w:val=""/>
      <w:lvlJc w:val="left"/>
      <w:pPr>
        <w:ind w:left="1440" w:hanging="360"/>
      </w:pPr>
      <w:rPr>
        <w:rFonts w:ascii="Wingdings" w:hAnsi="Wingdings" w:hint="default"/>
        <w:color w:val="009999"/>
      </w:rPr>
    </w:lvl>
    <w:lvl w:ilvl="2">
      <w:start w:val="1"/>
      <w:numFmt w:val="bullet"/>
      <w:lvlText w:val=""/>
      <w:lvlJc w:val="left"/>
      <w:pPr>
        <w:ind w:left="2160" w:hanging="360"/>
      </w:pPr>
      <w:rPr>
        <w:rFonts w:ascii="Wingdings" w:hAnsi="Wingdings" w:hint="default"/>
        <w:color w:val="009999"/>
      </w:rPr>
    </w:lvl>
    <w:lvl w:ilvl="3">
      <w:start w:val="1"/>
      <w:numFmt w:val="bullet"/>
      <w:lvlText w:val=""/>
      <w:lvlJc w:val="left"/>
      <w:pPr>
        <w:ind w:left="2880" w:hanging="360"/>
      </w:pPr>
      <w:rPr>
        <w:rFonts w:ascii="Wingdings" w:hAnsi="Wingdings" w:hint="default"/>
        <w:color w:val="A6A6A6" w:themeColor="background1" w:themeShade="A6"/>
      </w:rPr>
    </w:lvl>
    <w:lvl w:ilvl="4">
      <w:start w:val="1"/>
      <w:numFmt w:val="bullet"/>
      <w:lvlText w:val=""/>
      <w:lvlJc w:val="left"/>
      <w:pPr>
        <w:ind w:left="3600" w:hanging="360"/>
      </w:pPr>
      <w:rPr>
        <w:rFonts w:ascii="Symbol" w:hAnsi="Symbol" w:hint="default"/>
        <w:color w:val="A6A6A6" w:themeColor="background1" w:themeShade="A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8C0FE7"/>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0" w15:restartNumberingAfterBreak="0">
    <w:nsid w:val="1F3F753E"/>
    <w:multiLevelType w:val="hybridMultilevel"/>
    <w:tmpl w:val="3E662CDE"/>
    <w:lvl w:ilvl="0" w:tplc="CE589088">
      <w:numFmt w:val="bullet"/>
      <w:lvlText w:val=""/>
      <w:lvlPicBulletId w:val="0"/>
      <w:lvlJc w:val="left"/>
      <w:pPr>
        <w:ind w:left="1854" w:hanging="360"/>
      </w:pPr>
      <w:rPr>
        <w:rFonts w:ascii="Symbol" w:eastAsiaTheme="minorHAnsi" w:hAnsi="Symbol" w:cs="Times New Roman"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2CD471C"/>
    <w:multiLevelType w:val="hybridMultilevel"/>
    <w:tmpl w:val="888CD176"/>
    <w:lvl w:ilvl="0" w:tplc="78223B58">
      <w:numFmt w:val="bullet"/>
      <w:lvlText w:val=""/>
      <w:lvlJc w:val="left"/>
      <w:pPr>
        <w:ind w:left="1919" w:hanging="360"/>
      </w:pPr>
      <w:rPr>
        <w:rFonts w:ascii="Wingdings" w:eastAsiaTheme="minorHAnsi" w:hAnsi="Wingdings" w:cs="Times New Roman" w:hint="default"/>
        <w:color w:val="009999"/>
        <w:sz w:val="20"/>
        <w:szCs w:val="20"/>
      </w:rPr>
    </w:lvl>
    <w:lvl w:ilvl="1" w:tplc="04260003">
      <w:start w:val="1"/>
      <w:numFmt w:val="bullet"/>
      <w:lvlText w:val="o"/>
      <w:lvlJc w:val="left"/>
      <w:pPr>
        <w:ind w:left="1581" w:hanging="360"/>
      </w:pPr>
      <w:rPr>
        <w:rFonts w:ascii="Courier New" w:hAnsi="Courier New" w:cs="Courier New" w:hint="default"/>
      </w:rPr>
    </w:lvl>
    <w:lvl w:ilvl="2" w:tplc="04260005">
      <w:start w:val="1"/>
      <w:numFmt w:val="bullet"/>
      <w:lvlText w:val=""/>
      <w:lvlJc w:val="left"/>
      <w:pPr>
        <w:ind w:left="2301" w:hanging="360"/>
      </w:pPr>
      <w:rPr>
        <w:rFonts w:ascii="Wingdings" w:hAnsi="Wingdings" w:cs="Wingdings" w:hint="default"/>
      </w:rPr>
    </w:lvl>
    <w:lvl w:ilvl="3" w:tplc="04260001" w:tentative="1">
      <w:start w:val="1"/>
      <w:numFmt w:val="bullet"/>
      <w:lvlText w:val=""/>
      <w:lvlJc w:val="left"/>
      <w:pPr>
        <w:ind w:left="3021" w:hanging="360"/>
      </w:pPr>
      <w:rPr>
        <w:rFonts w:ascii="Symbol" w:hAnsi="Symbol" w:cs="Symbol" w:hint="default"/>
      </w:rPr>
    </w:lvl>
    <w:lvl w:ilvl="4" w:tplc="04260003" w:tentative="1">
      <w:start w:val="1"/>
      <w:numFmt w:val="bullet"/>
      <w:lvlText w:val="o"/>
      <w:lvlJc w:val="left"/>
      <w:pPr>
        <w:ind w:left="3741" w:hanging="360"/>
      </w:pPr>
      <w:rPr>
        <w:rFonts w:ascii="Courier New" w:hAnsi="Courier New" w:cs="Courier New" w:hint="default"/>
      </w:rPr>
    </w:lvl>
    <w:lvl w:ilvl="5" w:tplc="04260005" w:tentative="1">
      <w:start w:val="1"/>
      <w:numFmt w:val="bullet"/>
      <w:lvlText w:val=""/>
      <w:lvlJc w:val="left"/>
      <w:pPr>
        <w:ind w:left="4461" w:hanging="360"/>
      </w:pPr>
      <w:rPr>
        <w:rFonts w:ascii="Wingdings" w:hAnsi="Wingdings" w:cs="Wingdings" w:hint="default"/>
      </w:rPr>
    </w:lvl>
    <w:lvl w:ilvl="6" w:tplc="04260001" w:tentative="1">
      <w:start w:val="1"/>
      <w:numFmt w:val="bullet"/>
      <w:lvlText w:val=""/>
      <w:lvlJc w:val="left"/>
      <w:pPr>
        <w:ind w:left="5181" w:hanging="360"/>
      </w:pPr>
      <w:rPr>
        <w:rFonts w:ascii="Symbol" w:hAnsi="Symbol" w:cs="Symbol" w:hint="default"/>
      </w:rPr>
    </w:lvl>
    <w:lvl w:ilvl="7" w:tplc="04260003" w:tentative="1">
      <w:start w:val="1"/>
      <w:numFmt w:val="bullet"/>
      <w:lvlText w:val="o"/>
      <w:lvlJc w:val="left"/>
      <w:pPr>
        <w:ind w:left="5901" w:hanging="360"/>
      </w:pPr>
      <w:rPr>
        <w:rFonts w:ascii="Courier New" w:hAnsi="Courier New" w:cs="Courier New" w:hint="default"/>
      </w:rPr>
    </w:lvl>
    <w:lvl w:ilvl="8" w:tplc="04260005" w:tentative="1">
      <w:start w:val="1"/>
      <w:numFmt w:val="bullet"/>
      <w:lvlText w:val=""/>
      <w:lvlJc w:val="left"/>
      <w:pPr>
        <w:ind w:left="6621" w:hanging="360"/>
      </w:pPr>
      <w:rPr>
        <w:rFonts w:ascii="Wingdings" w:hAnsi="Wingdings" w:cs="Wingdings" w:hint="default"/>
      </w:rPr>
    </w:lvl>
  </w:abstractNum>
  <w:abstractNum w:abstractNumId="12" w15:restartNumberingAfterBreak="0">
    <w:nsid w:val="231E6053"/>
    <w:multiLevelType w:val="hybridMultilevel"/>
    <w:tmpl w:val="43F6A472"/>
    <w:lvl w:ilvl="0" w:tplc="1EE80832">
      <w:numFmt w:val="bullet"/>
      <w:lvlText w:val=""/>
      <w:lvlJc w:val="left"/>
      <w:pPr>
        <w:ind w:left="2880" w:hanging="360"/>
      </w:pPr>
      <w:rPr>
        <w:rFonts w:ascii="Wingdings" w:eastAsiaTheme="minorHAnsi" w:hAnsi="Wingdings" w:cs="Times New Roman" w:hint="default"/>
        <w:color w:val="A6A6A6" w:themeColor="background1" w:themeShade="A6"/>
        <w:sz w:val="20"/>
        <w:szCs w:val="20"/>
      </w:rPr>
    </w:lvl>
    <w:lvl w:ilvl="1" w:tplc="04260003" w:tentative="1">
      <w:start w:val="1"/>
      <w:numFmt w:val="bullet"/>
      <w:lvlText w:val="o"/>
      <w:lvlJc w:val="left"/>
      <w:pPr>
        <w:ind w:left="3600" w:hanging="360"/>
      </w:pPr>
      <w:rPr>
        <w:rFonts w:ascii="Courier New" w:hAnsi="Courier New" w:cs="Courier New" w:hint="default"/>
      </w:rPr>
    </w:lvl>
    <w:lvl w:ilvl="2" w:tplc="04260005" w:tentative="1">
      <w:start w:val="1"/>
      <w:numFmt w:val="bullet"/>
      <w:lvlText w:val=""/>
      <w:lvlJc w:val="left"/>
      <w:pPr>
        <w:ind w:left="4320" w:hanging="360"/>
      </w:pPr>
      <w:rPr>
        <w:rFonts w:ascii="Wingdings" w:hAnsi="Wingdings" w:hint="default"/>
      </w:rPr>
    </w:lvl>
    <w:lvl w:ilvl="3" w:tplc="04260001" w:tentative="1">
      <w:start w:val="1"/>
      <w:numFmt w:val="bullet"/>
      <w:lvlText w:val=""/>
      <w:lvlJc w:val="left"/>
      <w:pPr>
        <w:ind w:left="5040" w:hanging="360"/>
      </w:pPr>
      <w:rPr>
        <w:rFonts w:ascii="Symbol" w:hAnsi="Symbol" w:hint="default"/>
      </w:rPr>
    </w:lvl>
    <w:lvl w:ilvl="4" w:tplc="04260003" w:tentative="1">
      <w:start w:val="1"/>
      <w:numFmt w:val="bullet"/>
      <w:lvlText w:val="o"/>
      <w:lvlJc w:val="left"/>
      <w:pPr>
        <w:ind w:left="5760" w:hanging="360"/>
      </w:pPr>
      <w:rPr>
        <w:rFonts w:ascii="Courier New" w:hAnsi="Courier New" w:cs="Courier New" w:hint="default"/>
      </w:rPr>
    </w:lvl>
    <w:lvl w:ilvl="5" w:tplc="04260005" w:tentative="1">
      <w:start w:val="1"/>
      <w:numFmt w:val="bullet"/>
      <w:lvlText w:val=""/>
      <w:lvlJc w:val="left"/>
      <w:pPr>
        <w:ind w:left="6480" w:hanging="360"/>
      </w:pPr>
      <w:rPr>
        <w:rFonts w:ascii="Wingdings" w:hAnsi="Wingdings" w:hint="default"/>
      </w:rPr>
    </w:lvl>
    <w:lvl w:ilvl="6" w:tplc="04260001" w:tentative="1">
      <w:start w:val="1"/>
      <w:numFmt w:val="bullet"/>
      <w:lvlText w:val=""/>
      <w:lvlJc w:val="left"/>
      <w:pPr>
        <w:ind w:left="7200" w:hanging="360"/>
      </w:pPr>
      <w:rPr>
        <w:rFonts w:ascii="Symbol" w:hAnsi="Symbol" w:hint="default"/>
      </w:rPr>
    </w:lvl>
    <w:lvl w:ilvl="7" w:tplc="04260003" w:tentative="1">
      <w:start w:val="1"/>
      <w:numFmt w:val="bullet"/>
      <w:lvlText w:val="o"/>
      <w:lvlJc w:val="left"/>
      <w:pPr>
        <w:ind w:left="7920" w:hanging="360"/>
      </w:pPr>
      <w:rPr>
        <w:rFonts w:ascii="Courier New" w:hAnsi="Courier New" w:cs="Courier New" w:hint="default"/>
      </w:rPr>
    </w:lvl>
    <w:lvl w:ilvl="8" w:tplc="04260005" w:tentative="1">
      <w:start w:val="1"/>
      <w:numFmt w:val="bullet"/>
      <w:lvlText w:val=""/>
      <w:lvlJc w:val="left"/>
      <w:pPr>
        <w:ind w:left="8640" w:hanging="360"/>
      </w:pPr>
      <w:rPr>
        <w:rFonts w:ascii="Wingdings" w:hAnsi="Wingdings" w:hint="default"/>
      </w:rPr>
    </w:lvl>
  </w:abstractNum>
  <w:abstractNum w:abstractNumId="13" w15:restartNumberingAfterBreak="0">
    <w:nsid w:val="250142D3"/>
    <w:multiLevelType w:val="hybridMultilevel"/>
    <w:tmpl w:val="1B70D9CA"/>
    <w:lvl w:ilvl="0" w:tplc="08585538">
      <w:numFmt w:val="bullet"/>
      <w:lvlText w:val=""/>
      <w:lvlJc w:val="left"/>
      <w:pPr>
        <w:ind w:left="2202" w:hanging="360"/>
      </w:pPr>
      <w:rPr>
        <w:rFonts w:ascii="Wingdings" w:eastAsiaTheme="minorHAnsi" w:hAnsi="Wingdings" w:cs="Times New Roman" w:hint="default"/>
        <w:color w:val="009999"/>
        <w:sz w:val="20"/>
        <w:szCs w:val="20"/>
      </w:rPr>
    </w:lvl>
    <w:lvl w:ilvl="1" w:tplc="04260003">
      <w:start w:val="1"/>
      <w:numFmt w:val="bullet"/>
      <w:lvlText w:val="o"/>
      <w:lvlJc w:val="left"/>
      <w:pPr>
        <w:ind w:left="1864" w:hanging="360"/>
      </w:pPr>
      <w:rPr>
        <w:rFonts w:ascii="Courier New" w:hAnsi="Courier New" w:cs="Courier New" w:hint="default"/>
      </w:rPr>
    </w:lvl>
    <w:lvl w:ilvl="2" w:tplc="04260005">
      <w:start w:val="1"/>
      <w:numFmt w:val="bullet"/>
      <w:lvlText w:val=""/>
      <w:lvlJc w:val="left"/>
      <w:pPr>
        <w:ind w:left="2584" w:hanging="360"/>
      </w:pPr>
      <w:rPr>
        <w:rFonts w:ascii="Wingdings" w:hAnsi="Wingdings" w:cs="Wingdings" w:hint="default"/>
      </w:rPr>
    </w:lvl>
    <w:lvl w:ilvl="3" w:tplc="04260001" w:tentative="1">
      <w:start w:val="1"/>
      <w:numFmt w:val="bullet"/>
      <w:lvlText w:val=""/>
      <w:lvlJc w:val="left"/>
      <w:pPr>
        <w:ind w:left="3304" w:hanging="360"/>
      </w:pPr>
      <w:rPr>
        <w:rFonts w:ascii="Symbol" w:hAnsi="Symbol" w:cs="Symbol" w:hint="default"/>
      </w:rPr>
    </w:lvl>
    <w:lvl w:ilvl="4" w:tplc="04260003" w:tentative="1">
      <w:start w:val="1"/>
      <w:numFmt w:val="bullet"/>
      <w:lvlText w:val="o"/>
      <w:lvlJc w:val="left"/>
      <w:pPr>
        <w:ind w:left="4024" w:hanging="360"/>
      </w:pPr>
      <w:rPr>
        <w:rFonts w:ascii="Courier New" w:hAnsi="Courier New" w:cs="Courier New" w:hint="default"/>
      </w:rPr>
    </w:lvl>
    <w:lvl w:ilvl="5" w:tplc="04260005" w:tentative="1">
      <w:start w:val="1"/>
      <w:numFmt w:val="bullet"/>
      <w:lvlText w:val=""/>
      <w:lvlJc w:val="left"/>
      <w:pPr>
        <w:ind w:left="4744" w:hanging="360"/>
      </w:pPr>
      <w:rPr>
        <w:rFonts w:ascii="Wingdings" w:hAnsi="Wingdings" w:cs="Wingdings" w:hint="default"/>
      </w:rPr>
    </w:lvl>
    <w:lvl w:ilvl="6" w:tplc="04260001" w:tentative="1">
      <w:start w:val="1"/>
      <w:numFmt w:val="bullet"/>
      <w:lvlText w:val=""/>
      <w:lvlJc w:val="left"/>
      <w:pPr>
        <w:ind w:left="5464" w:hanging="360"/>
      </w:pPr>
      <w:rPr>
        <w:rFonts w:ascii="Symbol" w:hAnsi="Symbol" w:cs="Symbol" w:hint="default"/>
      </w:rPr>
    </w:lvl>
    <w:lvl w:ilvl="7" w:tplc="04260003" w:tentative="1">
      <w:start w:val="1"/>
      <w:numFmt w:val="bullet"/>
      <w:lvlText w:val="o"/>
      <w:lvlJc w:val="left"/>
      <w:pPr>
        <w:ind w:left="6184" w:hanging="360"/>
      </w:pPr>
      <w:rPr>
        <w:rFonts w:ascii="Courier New" w:hAnsi="Courier New" w:cs="Courier New" w:hint="default"/>
      </w:rPr>
    </w:lvl>
    <w:lvl w:ilvl="8" w:tplc="04260005" w:tentative="1">
      <w:start w:val="1"/>
      <w:numFmt w:val="bullet"/>
      <w:lvlText w:val=""/>
      <w:lvlJc w:val="left"/>
      <w:pPr>
        <w:ind w:left="6904" w:hanging="360"/>
      </w:pPr>
      <w:rPr>
        <w:rFonts w:ascii="Wingdings" w:hAnsi="Wingdings" w:cs="Wingdings" w:hint="default"/>
      </w:rPr>
    </w:lvl>
  </w:abstractNum>
  <w:abstractNum w:abstractNumId="14" w15:restartNumberingAfterBreak="0">
    <w:nsid w:val="36B634C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5" w15:restartNumberingAfterBreak="0">
    <w:nsid w:val="381D0105"/>
    <w:multiLevelType w:val="hybridMultilevel"/>
    <w:tmpl w:val="FA6EDBA0"/>
    <w:lvl w:ilvl="0" w:tplc="41ACDA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032435"/>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7" w15:restartNumberingAfterBreak="0">
    <w:nsid w:val="3BFB53D2"/>
    <w:multiLevelType w:val="hybridMultilevel"/>
    <w:tmpl w:val="5394C89A"/>
    <w:lvl w:ilvl="0" w:tplc="7A42ADF2">
      <w:numFmt w:val="bullet"/>
      <w:lvlText w:val=""/>
      <w:lvlPicBulletId w:val="0"/>
      <w:lvlJc w:val="left"/>
      <w:pPr>
        <w:ind w:left="502" w:hanging="360"/>
      </w:pPr>
      <w:rPr>
        <w:rFonts w:ascii="Symbol" w:eastAsiaTheme="minorHAnsi" w:hAnsi="Symbol" w:cs="Times New Roman" w:hint="default"/>
        <w:color w:val="auto"/>
        <w:sz w:val="40"/>
        <w:szCs w:val="40"/>
      </w:rPr>
    </w:lvl>
    <w:lvl w:ilvl="1" w:tplc="04260003">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18" w15:restartNumberingAfterBreak="0">
    <w:nsid w:val="4539582F"/>
    <w:multiLevelType w:val="hybridMultilevel"/>
    <w:tmpl w:val="8AFEC514"/>
    <w:lvl w:ilvl="0" w:tplc="08585538">
      <w:numFmt w:val="bullet"/>
      <w:lvlText w:val=""/>
      <w:lvlJc w:val="left"/>
      <w:pPr>
        <w:ind w:left="1854"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9" w15:restartNumberingAfterBreak="0">
    <w:nsid w:val="46847888"/>
    <w:multiLevelType w:val="hybridMultilevel"/>
    <w:tmpl w:val="B26EBC78"/>
    <w:lvl w:ilvl="0" w:tplc="E58E2534">
      <w:numFmt w:val="bullet"/>
      <w:pStyle w:val="Bezatstarpm"/>
      <w:lvlText w:val=""/>
      <w:lvlJc w:val="left"/>
      <w:pPr>
        <w:ind w:left="1854" w:hanging="360"/>
      </w:pPr>
      <w:rPr>
        <w:rFonts w:ascii="Wingdings" w:eastAsiaTheme="minorHAnsi" w:hAnsi="Wingdings" w:cs="Times New Roman" w:hint="default"/>
        <w:color w:val="009999"/>
      </w:rPr>
    </w:lvl>
    <w:lvl w:ilvl="1" w:tplc="E58E2534">
      <w:numFmt w:val="bullet"/>
      <w:lvlText w:val=""/>
      <w:lvlJc w:val="left"/>
      <w:pPr>
        <w:ind w:left="2574" w:hanging="360"/>
      </w:pPr>
      <w:rPr>
        <w:rFonts w:ascii="Wingdings" w:eastAsiaTheme="minorHAnsi" w:hAnsi="Wingdings" w:cs="Times New Roman" w:hint="default"/>
        <w:color w:val="009999"/>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0" w15:restartNumberingAfterBreak="0">
    <w:nsid w:val="4D51730C"/>
    <w:multiLevelType w:val="hybridMultilevel"/>
    <w:tmpl w:val="DBB407C0"/>
    <w:lvl w:ilvl="0" w:tplc="2502379A">
      <w:numFmt w:val="bullet"/>
      <w:pStyle w:val="Mansstils"/>
      <w:lvlText w:val=""/>
      <w:lvlJc w:val="left"/>
      <w:pPr>
        <w:ind w:left="1854"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1" w15:restartNumberingAfterBreak="0">
    <w:nsid w:val="50713837"/>
    <w:multiLevelType w:val="hybridMultilevel"/>
    <w:tmpl w:val="94200BD4"/>
    <w:lvl w:ilvl="0" w:tplc="6592018C">
      <w:numFmt w:val="bullet"/>
      <w:lvlText w:val=""/>
      <w:lvlJc w:val="left"/>
      <w:pPr>
        <w:ind w:left="1635" w:hanging="360"/>
      </w:pPr>
      <w:rPr>
        <w:rFonts w:ascii="Wingdings" w:eastAsiaTheme="minorHAnsi" w:hAnsi="Wingdings" w:cs="Times New Roman" w:hint="default"/>
        <w:color w:val="009999"/>
        <w:sz w:val="20"/>
        <w:szCs w:val="20"/>
      </w:rPr>
    </w:lvl>
    <w:lvl w:ilvl="1" w:tplc="04260003">
      <w:start w:val="1"/>
      <w:numFmt w:val="bullet"/>
      <w:lvlText w:val="o"/>
      <w:lvlJc w:val="left"/>
      <w:pPr>
        <w:ind w:left="2355" w:hanging="360"/>
      </w:pPr>
      <w:rPr>
        <w:rFonts w:ascii="Courier New" w:hAnsi="Courier New" w:cs="Courier New" w:hint="default"/>
      </w:rPr>
    </w:lvl>
    <w:lvl w:ilvl="2" w:tplc="04260005">
      <w:start w:val="1"/>
      <w:numFmt w:val="bullet"/>
      <w:lvlText w:val=""/>
      <w:lvlJc w:val="left"/>
      <w:pPr>
        <w:ind w:left="3075" w:hanging="360"/>
      </w:pPr>
      <w:rPr>
        <w:rFonts w:ascii="Wingdings" w:hAnsi="Wingdings" w:hint="default"/>
      </w:rPr>
    </w:lvl>
    <w:lvl w:ilvl="3" w:tplc="04260001">
      <w:start w:val="1"/>
      <w:numFmt w:val="bullet"/>
      <w:lvlText w:val=""/>
      <w:lvlJc w:val="left"/>
      <w:pPr>
        <w:ind w:left="3795" w:hanging="360"/>
      </w:pPr>
      <w:rPr>
        <w:rFonts w:ascii="Symbol" w:hAnsi="Symbol" w:hint="default"/>
      </w:rPr>
    </w:lvl>
    <w:lvl w:ilvl="4" w:tplc="04260003">
      <w:start w:val="1"/>
      <w:numFmt w:val="bullet"/>
      <w:lvlText w:val="o"/>
      <w:lvlJc w:val="left"/>
      <w:pPr>
        <w:ind w:left="4515" w:hanging="360"/>
      </w:pPr>
      <w:rPr>
        <w:rFonts w:ascii="Courier New" w:hAnsi="Courier New" w:cs="Courier New" w:hint="default"/>
      </w:rPr>
    </w:lvl>
    <w:lvl w:ilvl="5" w:tplc="04260005">
      <w:start w:val="1"/>
      <w:numFmt w:val="bullet"/>
      <w:lvlText w:val=""/>
      <w:lvlJc w:val="left"/>
      <w:pPr>
        <w:ind w:left="5235" w:hanging="360"/>
      </w:pPr>
      <w:rPr>
        <w:rFonts w:ascii="Wingdings" w:hAnsi="Wingdings" w:hint="default"/>
      </w:rPr>
    </w:lvl>
    <w:lvl w:ilvl="6" w:tplc="04260001">
      <w:start w:val="1"/>
      <w:numFmt w:val="bullet"/>
      <w:lvlText w:val=""/>
      <w:lvlJc w:val="left"/>
      <w:pPr>
        <w:ind w:left="5955" w:hanging="360"/>
      </w:pPr>
      <w:rPr>
        <w:rFonts w:ascii="Symbol" w:hAnsi="Symbol" w:hint="default"/>
      </w:rPr>
    </w:lvl>
    <w:lvl w:ilvl="7" w:tplc="04260003">
      <w:start w:val="1"/>
      <w:numFmt w:val="bullet"/>
      <w:lvlText w:val="o"/>
      <w:lvlJc w:val="left"/>
      <w:pPr>
        <w:ind w:left="6675" w:hanging="360"/>
      </w:pPr>
      <w:rPr>
        <w:rFonts w:ascii="Courier New" w:hAnsi="Courier New" w:cs="Courier New" w:hint="default"/>
      </w:rPr>
    </w:lvl>
    <w:lvl w:ilvl="8" w:tplc="04260005">
      <w:start w:val="1"/>
      <w:numFmt w:val="bullet"/>
      <w:lvlText w:val=""/>
      <w:lvlJc w:val="left"/>
      <w:pPr>
        <w:ind w:left="7395" w:hanging="360"/>
      </w:pPr>
      <w:rPr>
        <w:rFonts w:ascii="Wingdings" w:hAnsi="Wingdings" w:hint="default"/>
      </w:rPr>
    </w:lvl>
  </w:abstractNum>
  <w:abstractNum w:abstractNumId="22" w15:restartNumberingAfterBreak="0">
    <w:nsid w:val="5124125A"/>
    <w:multiLevelType w:val="hybridMultilevel"/>
    <w:tmpl w:val="838297FC"/>
    <w:lvl w:ilvl="0" w:tplc="78223B58">
      <w:numFmt w:val="bullet"/>
      <w:lvlText w:val=""/>
      <w:lvlJc w:val="left"/>
      <w:pPr>
        <w:ind w:left="1287" w:hanging="360"/>
      </w:pPr>
      <w:rPr>
        <w:rFonts w:ascii="Wingdings" w:eastAsiaTheme="minorHAnsi" w:hAnsi="Wingdings" w:cs="Times New Roman" w:hint="default"/>
        <w:color w:val="009999"/>
      </w:rPr>
    </w:lvl>
    <w:lvl w:ilvl="1" w:tplc="04260003">
      <w:start w:val="1"/>
      <w:numFmt w:val="bullet"/>
      <w:lvlText w:val="o"/>
      <w:lvlJc w:val="left"/>
      <w:pPr>
        <w:ind w:left="2007" w:hanging="360"/>
      </w:pPr>
      <w:rPr>
        <w:rFonts w:ascii="Courier New" w:hAnsi="Courier New" w:cs="Courier New" w:hint="default"/>
      </w:rPr>
    </w:lvl>
    <w:lvl w:ilvl="2" w:tplc="04260005">
      <w:start w:val="1"/>
      <w:numFmt w:val="bullet"/>
      <w:lvlText w:val=""/>
      <w:lvlJc w:val="left"/>
      <w:pPr>
        <w:ind w:left="2727" w:hanging="360"/>
      </w:pPr>
      <w:rPr>
        <w:rFonts w:ascii="Wingdings" w:hAnsi="Wingdings" w:hint="default"/>
      </w:rPr>
    </w:lvl>
    <w:lvl w:ilvl="3" w:tplc="04260001">
      <w:start w:val="1"/>
      <w:numFmt w:val="bullet"/>
      <w:lvlText w:val=""/>
      <w:lvlJc w:val="left"/>
      <w:pPr>
        <w:ind w:left="3447" w:hanging="360"/>
      </w:pPr>
      <w:rPr>
        <w:rFonts w:ascii="Symbol" w:hAnsi="Symbol" w:hint="default"/>
      </w:rPr>
    </w:lvl>
    <w:lvl w:ilvl="4" w:tplc="04260003">
      <w:start w:val="1"/>
      <w:numFmt w:val="bullet"/>
      <w:lvlText w:val="o"/>
      <w:lvlJc w:val="left"/>
      <w:pPr>
        <w:ind w:left="4167" w:hanging="360"/>
      </w:pPr>
      <w:rPr>
        <w:rFonts w:ascii="Courier New" w:hAnsi="Courier New" w:cs="Courier New" w:hint="default"/>
      </w:rPr>
    </w:lvl>
    <w:lvl w:ilvl="5" w:tplc="04260005">
      <w:start w:val="1"/>
      <w:numFmt w:val="bullet"/>
      <w:lvlText w:val=""/>
      <w:lvlJc w:val="left"/>
      <w:pPr>
        <w:ind w:left="4887" w:hanging="360"/>
      </w:pPr>
      <w:rPr>
        <w:rFonts w:ascii="Wingdings" w:hAnsi="Wingdings" w:hint="default"/>
      </w:rPr>
    </w:lvl>
    <w:lvl w:ilvl="6" w:tplc="04260001">
      <w:start w:val="1"/>
      <w:numFmt w:val="bullet"/>
      <w:lvlText w:val=""/>
      <w:lvlJc w:val="left"/>
      <w:pPr>
        <w:ind w:left="5607" w:hanging="360"/>
      </w:pPr>
      <w:rPr>
        <w:rFonts w:ascii="Symbol" w:hAnsi="Symbol" w:hint="default"/>
      </w:rPr>
    </w:lvl>
    <w:lvl w:ilvl="7" w:tplc="04260003">
      <w:start w:val="1"/>
      <w:numFmt w:val="bullet"/>
      <w:lvlText w:val="o"/>
      <w:lvlJc w:val="left"/>
      <w:pPr>
        <w:ind w:left="6327" w:hanging="360"/>
      </w:pPr>
      <w:rPr>
        <w:rFonts w:ascii="Courier New" w:hAnsi="Courier New" w:cs="Courier New" w:hint="default"/>
      </w:rPr>
    </w:lvl>
    <w:lvl w:ilvl="8" w:tplc="04260005">
      <w:start w:val="1"/>
      <w:numFmt w:val="bullet"/>
      <w:lvlText w:val=""/>
      <w:lvlJc w:val="left"/>
      <w:pPr>
        <w:ind w:left="7047" w:hanging="360"/>
      </w:pPr>
      <w:rPr>
        <w:rFonts w:ascii="Wingdings" w:hAnsi="Wingdings" w:hint="default"/>
      </w:rPr>
    </w:lvl>
  </w:abstractNum>
  <w:abstractNum w:abstractNumId="23" w15:restartNumberingAfterBreak="0">
    <w:nsid w:val="5165668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4" w15:restartNumberingAfterBreak="0">
    <w:nsid w:val="577C71E8"/>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5" w15:restartNumberingAfterBreak="0">
    <w:nsid w:val="5AC2117A"/>
    <w:multiLevelType w:val="hybridMultilevel"/>
    <w:tmpl w:val="730ACFEC"/>
    <w:lvl w:ilvl="0" w:tplc="6592018C">
      <w:numFmt w:val="bullet"/>
      <w:lvlText w:val=""/>
      <w:lvlJc w:val="left"/>
      <w:pPr>
        <w:ind w:left="720" w:hanging="360"/>
      </w:pPr>
      <w:rPr>
        <w:rFonts w:ascii="Wingdings" w:eastAsiaTheme="minorHAnsi" w:hAnsi="Wingdings" w:cs="Times New Roman" w:hint="default"/>
        <w:color w:val="009999"/>
        <w:sz w:val="20"/>
        <w:szCs w:val="20"/>
      </w:rPr>
    </w:lvl>
    <w:lvl w:ilvl="1" w:tplc="6592018C">
      <w:numFmt w:val="bullet"/>
      <w:lvlText w:val=""/>
      <w:lvlJc w:val="left"/>
      <w:pPr>
        <w:ind w:left="1440" w:hanging="360"/>
      </w:pPr>
      <w:rPr>
        <w:rFonts w:ascii="Wingdings" w:eastAsiaTheme="minorHAnsi" w:hAnsi="Wingdings" w:cs="Times New Roman" w:hint="default"/>
        <w:color w:val="009999"/>
        <w:sz w:val="20"/>
        <w:szCs w:val="20"/>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8EF5520"/>
    <w:multiLevelType w:val="hybridMultilevel"/>
    <w:tmpl w:val="F5A4520E"/>
    <w:lvl w:ilvl="0" w:tplc="BB76506C">
      <w:numFmt w:val="bullet"/>
      <w:lvlText w:val=""/>
      <w:lvlJc w:val="left"/>
      <w:pPr>
        <w:ind w:left="2345" w:hanging="360"/>
      </w:pPr>
      <w:rPr>
        <w:rFonts w:ascii="Wingdings" w:hAnsi="Wingdings" w:cs="Times New Roman" w:hint="default"/>
        <w:color w:val="A5A5A5" w:themeColor="accent3"/>
        <w:sz w:val="20"/>
        <w:szCs w:val="20"/>
      </w:rPr>
    </w:lvl>
    <w:lvl w:ilvl="1" w:tplc="04260003">
      <w:start w:val="1"/>
      <w:numFmt w:val="bullet"/>
      <w:lvlText w:val="o"/>
      <w:lvlJc w:val="left"/>
      <w:pPr>
        <w:ind w:left="3065" w:hanging="360"/>
      </w:pPr>
      <w:rPr>
        <w:rFonts w:ascii="Courier New" w:hAnsi="Courier New" w:cs="Courier New" w:hint="default"/>
      </w:rPr>
    </w:lvl>
    <w:lvl w:ilvl="2" w:tplc="04260005">
      <w:start w:val="1"/>
      <w:numFmt w:val="bullet"/>
      <w:lvlText w:val=""/>
      <w:lvlJc w:val="left"/>
      <w:pPr>
        <w:ind w:left="3785" w:hanging="360"/>
      </w:pPr>
      <w:rPr>
        <w:rFonts w:ascii="Wingdings" w:hAnsi="Wingdings" w:hint="default"/>
      </w:rPr>
    </w:lvl>
    <w:lvl w:ilvl="3" w:tplc="04260001">
      <w:start w:val="1"/>
      <w:numFmt w:val="bullet"/>
      <w:lvlText w:val=""/>
      <w:lvlJc w:val="left"/>
      <w:pPr>
        <w:ind w:left="4505" w:hanging="360"/>
      </w:pPr>
      <w:rPr>
        <w:rFonts w:ascii="Symbol" w:hAnsi="Symbol" w:hint="default"/>
      </w:rPr>
    </w:lvl>
    <w:lvl w:ilvl="4" w:tplc="04260003">
      <w:start w:val="1"/>
      <w:numFmt w:val="bullet"/>
      <w:lvlText w:val="o"/>
      <w:lvlJc w:val="left"/>
      <w:pPr>
        <w:ind w:left="5225" w:hanging="360"/>
      </w:pPr>
      <w:rPr>
        <w:rFonts w:ascii="Courier New" w:hAnsi="Courier New" w:cs="Courier New" w:hint="default"/>
      </w:rPr>
    </w:lvl>
    <w:lvl w:ilvl="5" w:tplc="04260005">
      <w:start w:val="1"/>
      <w:numFmt w:val="bullet"/>
      <w:lvlText w:val=""/>
      <w:lvlJc w:val="left"/>
      <w:pPr>
        <w:ind w:left="5945" w:hanging="360"/>
      </w:pPr>
      <w:rPr>
        <w:rFonts w:ascii="Wingdings" w:hAnsi="Wingdings" w:hint="default"/>
      </w:rPr>
    </w:lvl>
    <w:lvl w:ilvl="6" w:tplc="04260001">
      <w:start w:val="1"/>
      <w:numFmt w:val="bullet"/>
      <w:lvlText w:val=""/>
      <w:lvlJc w:val="left"/>
      <w:pPr>
        <w:ind w:left="6665" w:hanging="360"/>
      </w:pPr>
      <w:rPr>
        <w:rFonts w:ascii="Symbol" w:hAnsi="Symbol" w:hint="default"/>
      </w:rPr>
    </w:lvl>
    <w:lvl w:ilvl="7" w:tplc="04260003">
      <w:start w:val="1"/>
      <w:numFmt w:val="bullet"/>
      <w:lvlText w:val="o"/>
      <w:lvlJc w:val="left"/>
      <w:pPr>
        <w:ind w:left="7385" w:hanging="360"/>
      </w:pPr>
      <w:rPr>
        <w:rFonts w:ascii="Courier New" w:hAnsi="Courier New" w:cs="Courier New" w:hint="default"/>
      </w:rPr>
    </w:lvl>
    <w:lvl w:ilvl="8" w:tplc="04260005">
      <w:start w:val="1"/>
      <w:numFmt w:val="bullet"/>
      <w:lvlText w:val=""/>
      <w:lvlJc w:val="left"/>
      <w:pPr>
        <w:ind w:left="8105" w:hanging="360"/>
      </w:pPr>
      <w:rPr>
        <w:rFonts w:ascii="Wingdings" w:hAnsi="Wingdings" w:hint="default"/>
      </w:rPr>
    </w:lvl>
  </w:abstractNum>
  <w:abstractNum w:abstractNumId="27" w15:restartNumberingAfterBreak="0">
    <w:nsid w:val="6BAD132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8" w15:restartNumberingAfterBreak="0">
    <w:nsid w:val="720A426A"/>
    <w:multiLevelType w:val="hybridMultilevel"/>
    <w:tmpl w:val="2B384B3A"/>
    <w:lvl w:ilvl="0" w:tplc="9CC49372">
      <w:numFmt w:val="bullet"/>
      <w:lvlText w:val=""/>
      <w:lvlJc w:val="left"/>
      <w:pPr>
        <w:ind w:left="1440" w:hanging="360"/>
      </w:pPr>
      <w:rPr>
        <w:rFonts w:ascii="Wingdings" w:eastAsiaTheme="minorHAnsi" w:hAnsi="Wingdings" w:cs="Times New Roman" w:hint="default"/>
        <w:color w:val="009999"/>
      </w:rPr>
    </w:lvl>
    <w:lvl w:ilvl="1" w:tplc="04260003">
      <w:start w:val="1"/>
      <w:numFmt w:val="bullet"/>
      <w:lvlText w:val="o"/>
      <w:lvlJc w:val="left"/>
      <w:pPr>
        <w:ind w:left="1440" w:hanging="360"/>
      </w:pPr>
      <w:rPr>
        <w:rFonts w:ascii="Courier New" w:hAnsi="Courier New" w:cs="Courier New" w:hint="default"/>
      </w:rPr>
    </w:lvl>
    <w:lvl w:ilvl="2" w:tplc="1EE80832">
      <w:numFmt w:val="bullet"/>
      <w:lvlText w:val=""/>
      <w:lvlJc w:val="left"/>
      <w:pPr>
        <w:ind w:left="2160" w:hanging="360"/>
      </w:pPr>
      <w:rPr>
        <w:rFonts w:ascii="Wingdings" w:eastAsiaTheme="minorHAnsi" w:hAnsi="Wingdings" w:cs="Times New Roman" w:hint="default"/>
        <w:color w:val="A6A6A6" w:themeColor="background1" w:themeShade="A6"/>
        <w:sz w:val="20"/>
        <w:szCs w:val="20"/>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722003BF"/>
    <w:multiLevelType w:val="hybridMultilevel"/>
    <w:tmpl w:val="EE3AD140"/>
    <w:lvl w:ilvl="0" w:tplc="356E06B4">
      <w:numFmt w:val="bullet"/>
      <w:pStyle w:val="Saturs1"/>
      <w:lvlText w:val=""/>
      <w:lvlJc w:val="left"/>
      <w:pPr>
        <w:ind w:left="720" w:hanging="360"/>
      </w:pPr>
      <w:rPr>
        <w:rFonts w:ascii="Wingdings" w:eastAsiaTheme="minorHAnsi" w:hAnsi="Wingdings" w:cs="Times New Roman" w:hint="default"/>
        <w:color w:val="0099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2F1070"/>
    <w:multiLevelType w:val="hybridMultilevel"/>
    <w:tmpl w:val="7FB0FE4A"/>
    <w:lvl w:ilvl="0" w:tplc="E58E2534">
      <w:numFmt w:val="bullet"/>
      <w:lvlText w:val=""/>
      <w:lvlJc w:val="left"/>
      <w:pPr>
        <w:ind w:left="1854" w:hanging="360"/>
      </w:pPr>
      <w:rPr>
        <w:rFonts w:ascii="Wingdings" w:eastAsiaTheme="minorHAnsi" w:hAnsi="Wingdings" w:cs="Times New Roman" w:hint="default"/>
        <w:color w:val="009999"/>
      </w:rPr>
    </w:lvl>
    <w:lvl w:ilvl="1" w:tplc="6592018C">
      <w:numFmt w:val="bullet"/>
      <w:lvlText w:val=""/>
      <w:lvlJc w:val="left"/>
      <w:pPr>
        <w:ind w:left="2574" w:hanging="360"/>
      </w:pPr>
      <w:rPr>
        <w:rFonts w:ascii="Wingdings" w:eastAsiaTheme="minorHAnsi" w:hAnsi="Wingdings" w:cs="Times New Roman" w:hint="default"/>
        <w:color w:val="009999"/>
        <w:sz w:val="20"/>
        <w:szCs w:val="20"/>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31" w15:restartNumberingAfterBreak="0">
    <w:nsid w:val="78AB14DF"/>
    <w:multiLevelType w:val="hybridMultilevel"/>
    <w:tmpl w:val="AA4499EA"/>
    <w:lvl w:ilvl="0" w:tplc="1EE80832">
      <w:numFmt w:val="bullet"/>
      <w:lvlText w:val=""/>
      <w:lvlJc w:val="left"/>
      <w:pPr>
        <w:ind w:left="2860" w:hanging="360"/>
      </w:pPr>
      <w:rPr>
        <w:rFonts w:ascii="Wingdings" w:eastAsiaTheme="minorHAnsi" w:hAnsi="Wingdings" w:cs="Times New Roman" w:hint="default"/>
        <w:color w:val="A6A6A6" w:themeColor="background1" w:themeShade="A6"/>
      </w:rPr>
    </w:lvl>
    <w:lvl w:ilvl="1" w:tplc="04260003" w:tentative="1">
      <w:start w:val="1"/>
      <w:numFmt w:val="bullet"/>
      <w:lvlText w:val="o"/>
      <w:lvlJc w:val="left"/>
      <w:pPr>
        <w:ind w:left="3580" w:hanging="360"/>
      </w:pPr>
      <w:rPr>
        <w:rFonts w:ascii="Courier New" w:hAnsi="Courier New" w:cs="Courier New" w:hint="default"/>
      </w:rPr>
    </w:lvl>
    <w:lvl w:ilvl="2" w:tplc="04260005" w:tentative="1">
      <w:start w:val="1"/>
      <w:numFmt w:val="bullet"/>
      <w:lvlText w:val=""/>
      <w:lvlJc w:val="left"/>
      <w:pPr>
        <w:ind w:left="4300" w:hanging="360"/>
      </w:pPr>
      <w:rPr>
        <w:rFonts w:ascii="Wingdings" w:hAnsi="Wingdings" w:hint="default"/>
      </w:rPr>
    </w:lvl>
    <w:lvl w:ilvl="3" w:tplc="04260001" w:tentative="1">
      <w:start w:val="1"/>
      <w:numFmt w:val="bullet"/>
      <w:lvlText w:val=""/>
      <w:lvlJc w:val="left"/>
      <w:pPr>
        <w:ind w:left="5020" w:hanging="360"/>
      </w:pPr>
      <w:rPr>
        <w:rFonts w:ascii="Symbol" w:hAnsi="Symbol" w:hint="default"/>
      </w:rPr>
    </w:lvl>
    <w:lvl w:ilvl="4" w:tplc="04260003" w:tentative="1">
      <w:start w:val="1"/>
      <w:numFmt w:val="bullet"/>
      <w:lvlText w:val="o"/>
      <w:lvlJc w:val="left"/>
      <w:pPr>
        <w:ind w:left="5740" w:hanging="360"/>
      </w:pPr>
      <w:rPr>
        <w:rFonts w:ascii="Courier New" w:hAnsi="Courier New" w:cs="Courier New" w:hint="default"/>
      </w:rPr>
    </w:lvl>
    <w:lvl w:ilvl="5" w:tplc="04260005" w:tentative="1">
      <w:start w:val="1"/>
      <w:numFmt w:val="bullet"/>
      <w:lvlText w:val=""/>
      <w:lvlJc w:val="left"/>
      <w:pPr>
        <w:ind w:left="6460" w:hanging="360"/>
      </w:pPr>
      <w:rPr>
        <w:rFonts w:ascii="Wingdings" w:hAnsi="Wingdings" w:hint="default"/>
      </w:rPr>
    </w:lvl>
    <w:lvl w:ilvl="6" w:tplc="04260001" w:tentative="1">
      <w:start w:val="1"/>
      <w:numFmt w:val="bullet"/>
      <w:lvlText w:val=""/>
      <w:lvlJc w:val="left"/>
      <w:pPr>
        <w:ind w:left="7180" w:hanging="360"/>
      </w:pPr>
      <w:rPr>
        <w:rFonts w:ascii="Symbol" w:hAnsi="Symbol" w:hint="default"/>
      </w:rPr>
    </w:lvl>
    <w:lvl w:ilvl="7" w:tplc="04260003" w:tentative="1">
      <w:start w:val="1"/>
      <w:numFmt w:val="bullet"/>
      <w:lvlText w:val="o"/>
      <w:lvlJc w:val="left"/>
      <w:pPr>
        <w:ind w:left="7900" w:hanging="360"/>
      </w:pPr>
      <w:rPr>
        <w:rFonts w:ascii="Courier New" w:hAnsi="Courier New" w:cs="Courier New" w:hint="default"/>
      </w:rPr>
    </w:lvl>
    <w:lvl w:ilvl="8" w:tplc="04260005" w:tentative="1">
      <w:start w:val="1"/>
      <w:numFmt w:val="bullet"/>
      <w:lvlText w:val=""/>
      <w:lvlJc w:val="left"/>
      <w:pPr>
        <w:ind w:left="8620" w:hanging="360"/>
      </w:pPr>
      <w:rPr>
        <w:rFonts w:ascii="Wingdings" w:hAnsi="Wingdings" w:hint="default"/>
      </w:rPr>
    </w:lvl>
  </w:abstractNum>
  <w:abstractNum w:abstractNumId="32" w15:restartNumberingAfterBreak="0">
    <w:nsid w:val="79DA62FC"/>
    <w:multiLevelType w:val="hybridMultilevel"/>
    <w:tmpl w:val="44D06F8E"/>
    <w:lvl w:ilvl="0" w:tplc="0426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33" w15:restartNumberingAfterBreak="0">
    <w:nsid w:val="7B1F306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34" w15:restartNumberingAfterBreak="0">
    <w:nsid w:val="7F1D5C04"/>
    <w:multiLevelType w:val="hybridMultilevel"/>
    <w:tmpl w:val="6EC8652C"/>
    <w:lvl w:ilvl="0" w:tplc="E8F48D50">
      <w:numFmt w:val="bullet"/>
      <w:lvlText w:val=""/>
      <w:lvlJc w:val="left"/>
      <w:pPr>
        <w:ind w:left="2061" w:hanging="360"/>
      </w:pPr>
      <w:rPr>
        <w:rFonts w:ascii="Wingdings" w:eastAsiaTheme="minorHAnsi" w:hAnsi="Wingdings" w:cs="Times New Roman" w:hint="default"/>
        <w:color w:val="009999"/>
        <w:sz w:val="20"/>
        <w:szCs w:val="20"/>
      </w:rPr>
    </w:lvl>
    <w:lvl w:ilvl="1" w:tplc="04260003">
      <w:start w:val="1"/>
      <w:numFmt w:val="bullet"/>
      <w:lvlText w:val="o"/>
      <w:lvlJc w:val="left"/>
      <w:pPr>
        <w:ind w:left="3141" w:hanging="360"/>
      </w:pPr>
      <w:rPr>
        <w:rFonts w:ascii="Courier New" w:hAnsi="Courier New" w:cs="Courier New" w:hint="default"/>
      </w:rPr>
    </w:lvl>
    <w:lvl w:ilvl="2" w:tplc="04260005">
      <w:start w:val="1"/>
      <w:numFmt w:val="bullet"/>
      <w:lvlText w:val=""/>
      <w:lvlJc w:val="left"/>
      <w:pPr>
        <w:ind w:left="3861" w:hanging="360"/>
      </w:pPr>
      <w:rPr>
        <w:rFonts w:ascii="Wingdings" w:hAnsi="Wingdings" w:hint="default"/>
      </w:rPr>
    </w:lvl>
    <w:lvl w:ilvl="3" w:tplc="04260001">
      <w:start w:val="1"/>
      <w:numFmt w:val="bullet"/>
      <w:lvlText w:val=""/>
      <w:lvlJc w:val="left"/>
      <w:pPr>
        <w:ind w:left="4581" w:hanging="360"/>
      </w:pPr>
      <w:rPr>
        <w:rFonts w:ascii="Symbol" w:hAnsi="Symbol" w:hint="default"/>
      </w:rPr>
    </w:lvl>
    <w:lvl w:ilvl="4" w:tplc="04260003">
      <w:start w:val="1"/>
      <w:numFmt w:val="bullet"/>
      <w:lvlText w:val="o"/>
      <w:lvlJc w:val="left"/>
      <w:pPr>
        <w:ind w:left="5301" w:hanging="360"/>
      </w:pPr>
      <w:rPr>
        <w:rFonts w:ascii="Courier New" w:hAnsi="Courier New" w:cs="Courier New" w:hint="default"/>
      </w:rPr>
    </w:lvl>
    <w:lvl w:ilvl="5" w:tplc="04260005">
      <w:start w:val="1"/>
      <w:numFmt w:val="bullet"/>
      <w:lvlText w:val=""/>
      <w:lvlJc w:val="left"/>
      <w:pPr>
        <w:ind w:left="6021" w:hanging="360"/>
      </w:pPr>
      <w:rPr>
        <w:rFonts w:ascii="Wingdings" w:hAnsi="Wingdings" w:hint="default"/>
      </w:rPr>
    </w:lvl>
    <w:lvl w:ilvl="6" w:tplc="04260001">
      <w:start w:val="1"/>
      <w:numFmt w:val="bullet"/>
      <w:lvlText w:val=""/>
      <w:lvlJc w:val="left"/>
      <w:pPr>
        <w:ind w:left="6741" w:hanging="360"/>
      </w:pPr>
      <w:rPr>
        <w:rFonts w:ascii="Symbol" w:hAnsi="Symbol" w:hint="default"/>
      </w:rPr>
    </w:lvl>
    <w:lvl w:ilvl="7" w:tplc="04260003">
      <w:start w:val="1"/>
      <w:numFmt w:val="bullet"/>
      <w:lvlText w:val="o"/>
      <w:lvlJc w:val="left"/>
      <w:pPr>
        <w:ind w:left="7461" w:hanging="360"/>
      </w:pPr>
      <w:rPr>
        <w:rFonts w:ascii="Courier New" w:hAnsi="Courier New" w:cs="Courier New" w:hint="default"/>
      </w:rPr>
    </w:lvl>
    <w:lvl w:ilvl="8" w:tplc="04260005">
      <w:start w:val="1"/>
      <w:numFmt w:val="bullet"/>
      <w:lvlText w:val=""/>
      <w:lvlJc w:val="left"/>
      <w:pPr>
        <w:ind w:left="8181" w:hanging="360"/>
      </w:pPr>
      <w:rPr>
        <w:rFonts w:ascii="Wingdings" w:hAnsi="Wingdings" w:hint="default"/>
      </w:rPr>
    </w:lvl>
  </w:abstractNum>
  <w:num w:numId="1" w16cid:durableId="1304654340">
    <w:abstractNumId w:val="15"/>
  </w:num>
  <w:num w:numId="2" w16cid:durableId="506946763">
    <w:abstractNumId w:val="31"/>
  </w:num>
  <w:num w:numId="3" w16cid:durableId="492185150">
    <w:abstractNumId w:val="19"/>
  </w:num>
  <w:num w:numId="4" w16cid:durableId="1568415978">
    <w:abstractNumId w:val="20"/>
  </w:num>
  <w:num w:numId="5" w16cid:durableId="1684818293">
    <w:abstractNumId w:val="32"/>
  </w:num>
  <w:num w:numId="6" w16cid:durableId="1775787955">
    <w:abstractNumId w:val="29"/>
  </w:num>
  <w:num w:numId="7" w16cid:durableId="794177886">
    <w:abstractNumId w:val="15"/>
  </w:num>
  <w:num w:numId="8" w16cid:durableId="1649282220">
    <w:abstractNumId w:val="15"/>
  </w:num>
  <w:num w:numId="9" w16cid:durableId="1899168253">
    <w:abstractNumId w:val="15"/>
  </w:num>
  <w:num w:numId="10" w16cid:durableId="1699424787">
    <w:abstractNumId w:val="15"/>
  </w:num>
  <w:num w:numId="11" w16cid:durableId="983773070">
    <w:abstractNumId w:val="0"/>
  </w:num>
  <w:num w:numId="12" w16cid:durableId="1702822964">
    <w:abstractNumId w:val="19"/>
  </w:num>
  <w:num w:numId="13" w16cid:durableId="23872655">
    <w:abstractNumId w:val="10"/>
  </w:num>
  <w:num w:numId="14" w16cid:durableId="470640713">
    <w:abstractNumId w:val="5"/>
  </w:num>
  <w:num w:numId="15" w16cid:durableId="1797749219">
    <w:abstractNumId w:val="17"/>
  </w:num>
  <w:num w:numId="16" w16cid:durableId="153493470">
    <w:abstractNumId w:val="2"/>
  </w:num>
  <w:num w:numId="17" w16cid:durableId="2061242379">
    <w:abstractNumId w:val="20"/>
  </w:num>
  <w:num w:numId="18" w16cid:durableId="1354652920">
    <w:abstractNumId w:val="20"/>
  </w:num>
  <w:num w:numId="19" w16cid:durableId="91558640">
    <w:abstractNumId w:val="8"/>
  </w:num>
  <w:num w:numId="20" w16cid:durableId="1835142186">
    <w:abstractNumId w:val="33"/>
  </w:num>
  <w:num w:numId="21" w16cid:durableId="691607768">
    <w:abstractNumId w:val="9"/>
  </w:num>
  <w:num w:numId="22" w16cid:durableId="1860197867">
    <w:abstractNumId w:val="23"/>
  </w:num>
  <w:num w:numId="23" w16cid:durableId="1393772258">
    <w:abstractNumId w:val="3"/>
  </w:num>
  <w:num w:numId="24" w16cid:durableId="1052387722">
    <w:abstractNumId w:val="7"/>
  </w:num>
  <w:num w:numId="25" w16cid:durableId="830213804">
    <w:abstractNumId w:val="1"/>
  </w:num>
  <w:num w:numId="26" w16cid:durableId="324743973">
    <w:abstractNumId w:val="27"/>
  </w:num>
  <w:num w:numId="27" w16cid:durableId="1321495624">
    <w:abstractNumId w:val="16"/>
  </w:num>
  <w:num w:numId="28" w16cid:durableId="1322393364">
    <w:abstractNumId w:val="6"/>
  </w:num>
  <w:num w:numId="29" w16cid:durableId="620300992">
    <w:abstractNumId w:val="14"/>
  </w:num>
  <w:num w:numId="30" w16cid:durableId="855117994">
    <w:abstractNumId w:val="24"/>
  </w:num>
  <w:num w:numId="31" w16cid:durableId="427819990">
    <w:abstractNumId w:val="25"/>
  </w:num>
  <w:num w:numId="32" w16cid:durableId="768813571">
    <w:abstractNumId w:val="13"/>
  </w:num>
  <w:num w:numId="33" w16cid:durableId="609705635">
    <w:abstractNumId w:val="28"/>
  </w:num>
  <w:num w:numId="34" w16cid:durableId="2137600276">
    <w:abstractNumId w:val="18"/>
  </w:num>
  <w:num w:numId="35" w16cid:durableId="1040087963">
    <w:abstractNumId w:val="11"/>
  </w:num>
  <w:num w:numId="36" w16cid:durableId="847788085">
    <w:abstractNumId w:val="12"/>
  </w:num>
  <w:num w:numId="37" w16cid:durableId="922639882">
    <w:abstractNumId w:val="34"/>
  </w:num>
  <w:num w:numId="38" w16cid:durableId="503395901">
    <w:abstractNumId w:val="21"/>
  </w:num>
  <w:num w:numId="39" w16cid:durableId="1986352501">
    <w:abstractNumId w:val="4"/>
  </w:num>
  <w:num w:numId="40" w16cid:durableId="631638679">
    <w:abstractNumId w:val="21"/>
  </w:num>
  <w:num w:numId="41" w16cid:durableId="997615614">
    <w:abstractNumId w:val="30"/>
  </w:num>
  <w:num w:numId="42" w16cid:durableId="127629683">
    <w:abstractNumId w:val="26"/>
  </w:num>
  <w:num w:numId="43" w16cid:durableId="1663239278">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1Nzc0NLA0MzUxtTRQ0lEKTi0uzszPAykwrAUAcJosnSwAAAA="/>
  </w:docVars>
  <w:rsids>
    <w:rsidRoot w:val="00BF799B"/>
    <w:rsid w:val="000072F7"/>
    <w:rsid w:val="000079A4"/>
    <w:rsid w:val="000120DA"/>
    <w:rsid w:val="00012ED3"/>
    <w:rsid w:val="00012F49"/>
    <w:rsid w:val="000247ED"/>
    <w:rsid w:val="00033CDD"/>
    <w:rsid w:val="0004042E"/>
    <w:rsid w:val="00041F19"/>
    <w:rsid w:val="0004332C"/>
    <w:rsid w:val="000530F6"/>
    <w:rsid w:val="00053D5D"/>
    <w:rsid w:val="000557AC"/>
    <w:rsid w:val="00062119"/>
    <w:rsid w:val="00064E07"/>
    <w:rsid w:val="00076DF8"/>
    <w:rsid w:val="000831A4"/>
    <w:rsid w:val="0008731A"/>
    <w:rsid w:val="00090056"/>
    <w:rsid w:val="0009216E"/>
    <w:rsid w:val="00096571"/>
    <w:rsid w:val="00097B5A"/>
    <w:rsid w:val="000A0D3B"/>
    <w:rsid w:val="000B19A9"/>
    <w:rsid w:val="000B2EEE"/>
    <w:rsid w:val="000B366A"/>
    <w:rsid w:val="000B3EDA"/>
    <w:rsid w:val="000C752C"/>
    <w:rsid w:val="000D137C"/>
    <w:rsid w:val="000E418F"/>
    <w:rsid w:val="000E469E"/>
    <w:rsid w:val="000F1F03"/>
    <w:rsid w:val="001050DA"/>
    <w:rsid w:val="001062E3"/>
    <w:rsid w:val="00113739"/>
    <w:rsid w:val="00114A54"/>
    <w:rsid w:val="001150BC"/>
    <w:rsid w:val="00115432"/>
    <w:rsid w:val="00123A03"/>
    <w:rsid w:val="00126A26"/>
    <w:rsid w:val="00127F2A"/>
    <w:rsid w:val="0013022B"/>
    <w:rsid w:val="00134736"/>
    <w:rsid w:val="00147A15"/>
    <w:rsid w:val="00152858"/>
    <w:rsid w:val="001547A6"/>
    <w:rsid w:val="00156802"/>
    <w:rsid w:val="00162140"/>
    <w:rsid w:val="0017189E"/>
    <w:rsid w:val="0017793C"/>
    <w:rsid w:val="00183189"/>
    <w:rsid w:val="00185C8C"/>
    <w:rsid w:val="001A109C"/>
    <w:rsid w:val="001A224E"/>
    <w:rsid w:val="001A2590"/>
    <w:rsid w:val="001A688F"/>
    <w:rsid w:val="001B55B9"/>
    <w:rsid w:val="001C16C9"/>
    <w:rsid w:val="001D0325"/>
    <w:rsid w:val="001D5F49"/>
    <w:rsid w:val="001E7D4C"/>
    <w:rsid w:val="001F09D2"/>
    <w:rsid w:val="001F18B1"/>
    <w:rsid w:val="001F29F5"/>
    <w:rsid w:val="001F6F0A"/>
    <w:rsid w:val="00214288"/>
    <w:rsid w:val="002148CE"/>
    <w:rsid w:val="00224592"/>
    <w:rsid w:val="00236B6C"/>
    <w:rsid w:val="00237DA7"/>
    <w:rsid w:val="00237DD4"/>
    <w:rsid w:val="002433A0"/>
    <w:rsid w:val="002459A2"/>
    <w:rsid w:val="00247426"/>
    <w:rsid w:val="002643FB"/>
    <w:rsid w:val="00266B52"/>
    <w:rsid w:val="00272D5E"/>
    <w:rsid w:val="00277A94"/>
    <w:rsid w:val="00281536"/>
    <w:rsid w:val="002846AB"/>
    <w:rsid w:val="002853F9"/>
    <w:rsid w:val="00285761"/>
    <w:rsid w:val="00294A06"/>
    <w:rsid w:val="00295E72"/>
    <w:rsid w:val="002A3100"/>
    <w:rsid w:val="002B6B78"/>
    <w:rsid w:val="002C0D91"/>
    <w:rsid w:val="002C73C5"/>
    <w:rsid w:val="002E7D10"/>
    <w:rsid w:val="002F7746"/>
    <w:rsid w:val="003049C3"/>
    <w:rsid w:val="00311772"/>
    <w:rsid w:val="003135C1"/>
    <w:rsid w:val="00322F85"/>
    <w:rsid w:val="00326423"/>
    <w:rsid w:val="00330A7E"/>
    <w:rsid w:val="00330D4A"/>
    <w:rsid w:val="00336167"/>
    <w:rsid w:val="0034595C"/>
    <w:rsid w:val="003510A4"/>
    <w:rsid w:val="003577DD"/>
    <w:rsid w:val="00371166"/>
    <w:rsid w:val="00380079"/>
    <w:rsid w:val="00381049"/>
    <w:rsid w:val="00381997"/>
    <w:rsid w:val="003859DE"/>
    <w:rsid w:val="003931BD"/>
    <w:rsid w:val="003A051D"/>
    <w:rsid w:val="003B371D"/>
    <w:rsid w:val="003B3744"/>
    <w:rsid w:val="003B67AC"/>
    <w:rsid w:val="003C75AA"/>
    <w:rsid w:val="003D3C83"/>
    <w:rsid w:val="003D4A22"/>
    <w:rsid w:val="003E5290"/>
    <w:rsid w:val="003E60C7"/>
    <w:rsid w:val="003E711F"/>
    <w:rsid w:val="003F5577"/>
    <w:rsid w:val="004001D7"/>
    <w:rsid w:val="0040338F"/>
    <w:rsid w:val="00404BE4"/>
    <w:rsid w:val="00420AD1"/>
    <w:rsid w:val="00421416"/>
    <w:rsid w:val="00435F0B"/>
    <w:rsid w:val="00436ACB"/>
    <w:rsid w:val="004441B2"/>
    <w:rsid w:val="00453416"/>
    <w:rsid w:val="0046398C"/>
    <w:rsid w:val="004652B7"/>
    <w:rsid w:val="00466FD7"/>
    <w:rsid w:val="00472F83"/>
    <w:rsid w:val="00475B78"/>
    <w:rsid w:val="00481051"/>
    <w:rsid w:val="004A1928"/>
    <w:rsid w:val="004A2368"/>
    <w:rsid w:val="004A290C"/>
    <w:rsid w:val="004A598E"/>
    <w:rsid w:val="004A74C8"/>
    <w:rsid w:val="004B396D"/>
    <w:rsid w:val="004B407B"/>
    <w:rsid w:val="004B7957"/>
    <w:rsid w:val="004C0471"/>
    <w:rsid w:val="004C0B9A"/>
    <w:rsid w:val="004C1FD7"/>
    <w:rsid w:val="004C22BF"/>
    <w:rsid w:val="004C3406"/>
    <w:rsid w:val="004C43E9"/>
    <w:rsid w:val="004C4CDF"/>
    <w:rsid w:val="004D3C65"/>
    <w:rsid w:val="004D4ABE"/>
    <w:rsid w:val="004E42BB"/>
    <w:rsid w:val="004E678D"/>
    <w:rsid w:val="004F24BD"/>
    <w:rsid w:val="004F25C8"/>
    <w:rsid w:val="004F4B08"/>
    <w:rsid w:val="004F55D1"/>
    <w:rsid w:val="00501FAD"/>
    <w:rsid w:val="0050467E"/>
    <w:rsid w:val="00507C48"/>
    <w:rsid w:val="005128D7"/>
    <w:rsid w:val="0051672D"/>
    <w:rsid w:val="00520182"/>
    <w:rsid w:val="00521EE7"/>
    <w:rsid w:val="00537B76"/>
    <w:rsid w:val="00542128"/>
    <w:rsid w:val="005472C0"/>
    <w:rsid w:val="00565652"/>
    <w:rsid w:val="00566B7F"/>
    <w:rsid w:val="0056798C"/>
    <w:rsid w:val="005747A7"/>
    <w:rsid w:val="005758AC"/>
    <w:rsid w:val="00582496"/>
    <w:rsid w:val="00591D58"/>
    <w:rsid w:val="005B0CCD"/>
    <w:rsid w:val="005B2510"/>
    <w:rsid w:val="005B71B4"/>
    <w:rsid w:val="005C2867"/>
    <w:rsid w:val="005C3499"/>
    <w:rsid w:val="005C34C4"/>
    <w:rsid w:val="005C7232"/>
    <w:rsid w:val="005D5B45"/>
    <w:rsid w:val="005E19EE"/>
    <w:rsid w:val="005E6C2A"/>
    <w:rsid w:val="005F59DA"/>
    <w:rsid w:val="00614F40"/>
    <w:rsid w:val="00622D1C"/>
    <w:rsid w:val="00626E48"/>
    <w:rsid w:val="00627BEA"/>
    <w:rsid w:val="00634FC5"/>
    <w:rsid w:val="006368C8"/>
    <w:rsid w:val="006424FC"/>
    <w:rsid w:val="0064675F"/>
    <w:rsid w:val="00654973"/>
    <w:rsid w:val="006556BA"/>
    <w:rsid w:val="006609C4"/>
    <w:rsid w:val="006625B3"/>
    <w:rsid w:val="006626D0"/>
    <w:rsid w:val="00665287"/>
    <w:rsid w:val="00667F6C"/>
    <w:rsid w:val="00673719"/>
    <w:rsid w:val="00677CC2"/>
    <w:rsid w:val="00682AE5"/>
    <w:rsid w:val="00692D22"/>
    <w:rsid w:val="006A3040"/>
    <w:rsid w:val="006A3371"/>
    <w:rsid w:val="006A7D59"/>
    <w:rsid w:val="006A7E50"/>
    <w:rsid w:val="006B6DF9"/>
    <w:rsid w:val="006C3304"/>
    <w:rsid w:val="006D0A60"/>
    <w:rsid w:val="006E3D9E"/>
    <w:rsid w:val="006E62D4"/>
    <w:rsid w:val="006F4727"/>
    <w:rsid w:val="006F5F0A"/>
    <w:rsid w:val="0070684F"/>
    <w:rsid w:val="0070687C"/>
    <w:rsid w:val="00710044"/>
    <w:rsid w:val="0071022E"/>
    <w:rsid w:val="0071552F"/>
    <w:rsid w:val="00720CA7"/>
    <w:rsid w:val="00723FD2"/>
    <w:rsid w:val="007277EC"/>
    <w:rsid w:val="007363C3"/>
    <w:rsid w:val="00736EBB"/>
    <w:rsid w:val="00745BA5"/>
    <w:rsid w:val="00745FF1"/>
    <w:rsid w:val="0074728D"/>
    <w:rsid w:val="00753B61"/>
    <w:rsid w:val="007548D2"/>
    <w:rsid w:val="00755138"/>
    <w:rsid w:val="00760DD3"/>
    <w:rsid w:val="00761FB3"/>
    <w:rsid w:val="00782003"/>
    <w:rsid w:val="00782ACA"/>
    <w:rsid w:val="007835ED"/>
    <w:rsid w:val="0078581C"/>
    <w:rsid w:val="0079790D"/>
    <w:rsid w:val="007A0B59"/>
    <w:rsid w:val="007A7B79"/>
    <w:rsid w:val="007B0817"/>
    <w:rsid w:val="007D0A4D"/>
    <w:rsid w:val="007D427A"/>
    <w:rsid w:val="007D471B"/>
    <w:rsid w:val="007F2BE7"/>
    <w:rsid w:val="007F4F1D"/>
    <w:rsid w:val="0080224A"/>
    <w:rsid w:val="00805374"/>
    <w:rsid w:val="00813119"/>
    <w:rsid w:val="00824B4C"/>
    <w:rsid w:val="00825452"/>
    <w:rsid w:val="00830A20"/>
    <w:rsid w:val="00835677"/>
    <w:rsid w:val="0084776C"/>
    <w:rsid w:val="008550CE"/>
    <w:rsid w:val="008628D7"/>
    <w:rsid w:val="008629E4"/>
    <w:rsid w:val="00863698"/>
    <w:rsid w:val="008646CB"/>
    <w:rsid w:val="00864916"/>
    <w:rsid w:val="00870E86"/>
    <w:rsid w:val="00883277"/>
    <w:rsid w:val="008871FC"/>
    <w:rsid w:val="008879B4"/>
    <w:rsid w:val="00887C10"/>
    <w:rsid w:val="00892B73"/>
    <w:rsid w:val="0089759B"/>
    <w:rsid w:val="008A2572"/>
    <w:rsid w:val="008A257A"/>
    <w:rsid w:val="008B033B"/>
    <w:rsid w:val="008B0E12"/>
    <w:rsid w:val="008C1740"/>
    <w:rsid w:val="008C1B3F"/>
    <w:rsid w:val="008C258D"/>
    <w:rsid w:val="008C6BF3"/>
    <w:rsid w:val="008D018D"/>
    <w:rsid w:val="008D5589"/>
    <w:rsid w:val="008E2A65"/>
    <w:rsid w:val="008F270E"/>
    <w:rsid w:val="008F7FBA"/>
    <w:rsid w:val="009143D9"/>
    <w:rsid w:val="0092464A"/>
    <w:rsid w:val="009404C8"/>
    <w:rsid w:val="009476EC"/>
    <w:rsid w:val="00950A1A"/>
    <w:rsid w:val="00953091"/>
    <w:rsid w:val="009610C6"/>
    <w:rsid w:val="00972B53"/>
    <w:rsid w:val="009779B2"/>
    <w:rsid w:val="00985AD3"/>
    <w:rsid w:val="00987908"/>
    <w:rsid w:val="009879D5"/>
    <w:rsid w:val="009A1489"/>
    <w:rsid w:val="009A5580"/>
    <w:rsid w:val="009A5970"/>
    <w:rsid w:val="009B2729"/>
    <w:rsid w:val="009B4498"/>
    <w:rsid w:val="009B665C"/>
    <w:rsid w:val="009B7BCE"/>
    <w:rsid w:val="009C30C0"/>
    <w:rsid w:val="009C31E0"/>
    <w:rsid w:val="009C3DD2"/>
    <w:rsid w:val="009D7063"/>
    <w:rsid w:val="009E389F"/>
    <w:rsid w:val="009E775F"/>
    <w:rsid w:val="009F7465"/>
    <w:rsid w:val="00A00EEF"/>
    <w:rsid w:val="00A14D52"/>
    <w:rsid w:val="00A23131"/>
    <w:rsid w:val="00A308B3"/>
    <w:rsid w:val="00A33DCE"/>
    <w:rsid w:val="00A513C7"/>
    <w:rsid w:val="00A57C84"/>
    <w:rsid w:val="00A6736D"/>
    <w:rsid w:val="00A75066"/>
    <w:rsid w:val="00A83AF9"/>
    <w:rsid w:val="00A90B25"/>
    <w:rsid w:val="00AA6B60"/>
    <w:rsid w:val="00AB0A66"/>
    <w:rsid w:val="00AB14D9"/>
    <w:rsid w:val="00AB33A4"/>
    <w:rsid w:val="00AB5DB2"/>
    <w:rsid w:val="00AB7715"/>
    <w:rsid w:val="00AC4DAF"/>
    <w:rsid w:val="00AC7271"/>
    <w:rsid w:val="00AD3760"/>
    <w:rsid w:val="00AE0942"/>
    <w:rsid w:val="00AE5D5A"/>
    <w:rsid w:val="00AF2923"/>
    <w:rsid w:val="00AF2F54"/>
    <w:rsid w:val="00B04A04"/>
    <w:rsid w:val="00B04FAC"/>
    <w:rsid w:val="00B0713A"/>
    <w:rsid w:val="00B13EEC"/>
    <w:rsid w:val="00B15CAE"/>
    <w:rsid w:val="00B26993"/>
    <w:rsid w:val="00B26F3E"/>
    <w:rsid w:val="00B27BDE"/>
    <w:rsid w:val="00B27CE8"/>
    <w:rsid w:val="00B32CD4"/>
    <w:rsid w:val="00B37FC4"/>
    <w:rsid w:val="00B41509"/>
    <w:rsid w:val="00B418DC"/>
    <w:rsid w:val="00B43338"/>
    <w:rsid w:val="00B46866"/>
    <w:rsid w:val="00B46F2F"/>
    <w:rsid w:val="00B551A7"/>
    <w:rsid w:val="00B67B3C"/>
    <w:rsid w:val="00B72140"/>
    <w:rsid w:val="00B75F87"/>
    <w:rsid w:val="00B83C0A"/>
    <w:rsid w:val="00B90CD3"/>
    <w:rsid w:val="00B90F83"/>
    <w:rsid w:val="00B94884"/>
    <w:rsid w:val="00B96FA5"/>
    <w:rsid w:val="00B973C4"/>
    <w:rsid w:val="00BB01A1"/>
    <w:rsid w:val="00BB0260"/>
    <w:rsid w:val="00BB0A22"/>
    <w:rsid w:val="00BB0AD0"/>
    <w:rsid w:val="00BB1C60"/>
    <w:rsid w:val="00BB1DE0"/>
    <w:rsid w:val="00BB699F"/>
    <w:rsid w:val="00BC271B"/>
    <w:rsid w:val="00BC482E"/>
    <w:rsid w:val="00BD060F"/>
    <w:rsid w:val="00BE0533"/>
    <w:rsid w:val="00BE0F3C"/>
    <w:rsid w:val="00BE2A55"/>
    <w:rsid w:val="00BF42FC"/>
    <w:rsid w:val="00BF5F08"/>
    <w:rsid w:val="00BF799B"/>
    <w:rsid w:val="00C12CDF"/>
    <w:rsid w:val="00C13E38"/>
    <w:rsid w:val="00C215BF"/>
    <w:rsid w:val="00C2402B"/>
    <w:rsid w:val="00C24C35"/>
    <w:rsid w:val="00C24CD3"/>
    <w:rsid w:val="00C33951"/>
    <w:rsid w:val="00C375F6"/>
    <w:rsid w:val="00C4010E"/>
    <w:rsid w:val="00C51C27"/>
    <w:rsid w:val="00C60FFE"/>
    <w:rsid w:val="00C6252D"/>
    <w:rsid w:val="00C71B34"/>
    <w:rsid w:val="00C723A5"/>
    <w:rsid w:val="00C74640"/>
    <w:rsid w:val="00C77FBD"/>
    <w:rsid w:val="00C86A8B"/>
    <w:rsid w:val="00C9310D"/>
    <w:rsid w:val="00C941B2"/>
    <w:rsid w:val="00C96774"/>
    <w:rsid w:val="00CA0C46"/>
    <w:rsid w:val="00CA67B5"/>
    <w:rsid w:val="00CB2A49"/>
    <w:rsid w:val="00CC5AA1"/>
    <w:rsid w:val="00CD6491"/>
    <w:rsid w:val="00CF6881"/>
    <w:rsid w:val="00D01CA9"/>
    <w:rsid w:val="00D0379C"/>
    <w:rsid w:val="00D048E5"/>
    <w:rsid w:val="00D122BE"/>
    <w:rsid w:val="00D20956"/>
    <w:rsid w:val="00D25CB9"/>
    <w:rsid w:val="00D436B2"/>
    <w:rsid w:val="00D44222"/>
    <w:rsid w:val="00D44509"/>
    <w:rsid w:val="00D449E3"/>
    <w:rsid w:val="00D44A6F"/>
    <w:rsid w:val="00D51E2B"/>
    <w:rsid w:val="00D61F78"/>
    <w:rsid w:val="00D71877"/>
    <w:rsid w:val="00D74120"/>
    <w:rsid w:val="00D74445"/>
    <w:rsid w:val="00D75373"/>
    <w:rsid w:val="00D75784"/>
    <w:rsid w:val="00D7703F"/>
    <w:rsid w:val="00DC1B6D"/>
    <w:rsid w:val="00DC7EFA"/>
    <w:rsid w:val="00DD1659"/>
    <w:rsid w:val="00DD419F"/>
    <w:rsid w:val="00DE3214"/>
    <w:rsid w:val="00DE5E73"/>
    <w:rsid w:val="00DF51D7"/>
    <w:rsid w:val="00DF58CA"/>
    <w:rsid w:val="00DF5BFC"/>
    <w:rsid w:val="00DF7624"/>
    <w:rsid w:val="00E0000E"/>
    <w:rsid w:val="00E015E5"/>
    <w:rsid w:val="00E10552"/>
    <w:rsid w:val="00E1313F"/>
    <w:rsid w:val="00E142BA"/>
    <w:rsid w:val="00E156C4"/>
    <w:rsid w:val="00E240C5"/>
    <w:rsid w:val="00E25DE2"/>
    <w:rsid w:val="00E25EE8"/>
    <w:rsid w:val="00E27FF0"/>
    <w:rsid w:val="00E322AA"/>
    <w:rsid w:val="00E43E30"/>
    <w:rsid w:val="00E47D56"/>
    <w:rsid w:val="00E50D40"/>
    <w:rsid w:val="00E62006"/>
    <w:rsid w:val="00E65AB5"/>
    <w:rsid w:val="00E67BC6"/>
    <w:rsid w:val="00E75B03"/>
    <w:rsid w:val="00E80EEA"/>
    <w:rsid w:val="00E8187E"/>
    <w:rsid w:val="00E92142"/>
    <w:rsid w:val="00E925A0"/>
    <w:rsid w:val="00E92A10"/>
    <w:rsid w:val="00EA36BA"/>
    <w:rsid w:val="00EA4B49"/>
    <w:rsid w:val="00EA5809"/>
    <w:rsid w:val="00EA58A8"/>
    <w:rsid w:val="00EB2E60"/>
    <w:rsid w:val="00EC3C96"/>
    <w:rsid w:val="00EC3CE4"/>
    <w:rsid w:val="00EF7E56"/>
    <w:rsid w:val="00F03204"/>
    <w:rsid w:val="00F07747"/>
    <w:rsid w:val="00F07BA1"/>
    <w:rsid w:val="00F12A5E"/>
    <w:rsid w:val="00F2551E"/>
    <w:rsid w:val="00F25C60"/>
    <w:rsid w:val="00F33D0A"/>
    <w:rsid w:val="00F34984"/>
    <w:rsid w:val="00F37885"/>
    <w:rsid w:val="00F4236B"/>
    <w:rsid w:val="00F561D5"/>
    <w:rsid w:val="00F56992"/>
    <w:rsid w:val="00F6610E"/>
    <w:rsid w:val="00F66271"/>
    <w:rsid w:val="00F677A4"/>
    <w:rsid w:val="00F738A0"/>
    <w:rsid w:val="00F74097"/>
    <w:rsid w:val="00F8232F"/>
    <w:rsid w:val="00F83D57"/>
    <w:rsid w:val="00F860AD"/>
    <w:rsid w:val="00F9029E"/>
    <w:rsid w:val="00F914B8"/>
    <w:rsid w:val="00FA075F"/>
    <w:rsid w:val="00FA07ED"/>
    <w:rsid w:val="00FA1EBC"/>
    <w:rsid w:val="00FA3BB8"/>
    <w:rsid w:val="00FB06BA"/>
    <w:rsid w:val="00FB0AD8"/>
    <w:rsid w:val="00FB1093"/>
    <w:rsid w:val="00FB1895"/>
    <w:rsid w:val="00FB2F6A"/>
    <w:rsid w:val="00FB66EA"/>
    <w:rsid w:val="00FC3196"/>
    <w:rsid w:val="00FC628B"/>
    <w:rsid w:val="00FE4BAF"/>
    <w:rsid w:val="00FE7115"/>
    <w:rsid w:val="00FF3307"/>
    <w:rsid w:val="00FF4243"/>
    <w:rsid w:val="00FF6ED0"/>
    <w:rsid w:val="00FF757A"/>
    <w:rsid w:val="00FF7C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130D2"/>
  <w15:chartTrackingRefBased/>
  <w15:docId w15:val="{9D55286E-2993-4C02-8A0C-3330C239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A257A"/>
    <w:pPr>
      <w:spacing w:before="120" w:after="0"/>
      <w:ind w:left="1134"/>
      <w:jc w:val="both"/>
    </w:pPr>
    <w:rPr>
      <w:rFonts w:ascii="Verdana" w:hAnsi="Verdana"/>
      <w:sz w:val="20"/>
    </w:rPr>
  </w:style>
  <w:style w:type="paragraph" w:styleId="Virsraksts1">
    <w:name w:val="heading 1"/>
    <w:basedOn w:val="Parasts"/>
    <w:next w:val="Parasts"/>
    <w:link w:val="Virsraksts1Rakstz"/>
    <w:uiPriority w:val="9"/>
    <w:qFormat/>
    <w:rsid w:val="00F738A0"/>
    <w:pPr>
      <w:keepNext/>
      <w:keepLines/>
      <w:spacing w:before="360" w:after="120"/>
      <w:ind w:left="0"/>
      <w:outlineLvl w:val="0"/>
    </w:pPr>
    <w:rPr>
      <w:rFonts w:eastAsiaTheme="majorEastAsia" w:cstheme="majorBidi"/>
      <w:color w:val="009999"/>
      <w:sz w:val="26"/>
      <w:szCs w:val="32"/>
    </w:rPr>
  </w:style>
  <w:style w:type="paragraph" w:styleId="Virsraksts2">
    <w:name w:val="heading 2"/>
    <w:basedOn w:val="Parasts"/>
    <w:next w:val="Parasts"/>
    <w:link w:val="Virsraksts2Rakstz"/>
    <w:uiPriority w:val="9"/>
    <w:unhideWhenUsed/>
    <w:qFormat/>
    <w:rsid w:val="00114A5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00114A5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13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CF6881"/>
    <w:rPr>
      <w:color w:val="0000FF"/>
      <w:u w:val="none"/>
    </w:rPr>
  </w:style>
  <w:style w:type="character" w:customStyle="1" w:styleId="UnresolvedMention1">
    <w:name w:val="Unresolved Mention1"/>
    <w:basedOn w:val="Noklusjumarindkopasfonts"/>
    <w:uiPriority w:val="99"/>
    <w:semiHidden/>
    <w:unhideWhenUsed/>
    <w:rsid w:val="00053D5D"/>
    <w:rPr>
      <w:color w:val="605E5C"/>
      <w:shd w:val="clear" w:color="auto" w:fill="E1DFDD"/>
    </w:rPr>
  </w:style>
  <w:style w:type="character" w:styleId="Izmantotahipersaite">
    <w:name w:val="FollowedHyperlink"/>
    <w:basedOn w:val="Noklusjumarindkopasfonts"/>
    <w:uiPriority w:val="99"/>
    <w:semiHidden/>
    <w:unhideWhenUsed/>
    <w:rsid w:val="00053D5D"/>
    <w:rPr>
      <w:color w:val="954F72" w:themeColor="followedHyperlink"/>
      <w:u w:val="single"/>
    </w:rPr>
  </w:style>
  <w:style w:type="character" w:styleId="Komentraatsauce">
    <w:name w:val="annotation reference"/>
    <w:basedOn w:val="Noklusjumarindkopasfonts"/>
    <w:uiPriority w:val="99"/>
    <w:semiHidden/>
    <w:unhideWhenUsed/>
    <w:rsid w:val="008C6BF3"/>
    <w:rPr>
      <w:sz w:val="16"/>
      <w:szCs w:val="16"/>
    </w:rPr>
  </w:style>
  <w:style w:type="paragraph" w:styleId="Komentrateksts">
    <w:name w:val="annotation text"/>
    <w:basedOn w:val="Parasts"/>
    <w:link w:val="KomentratekstsRakstz"/>
    <w:uiPriority w:val="99"/>
    <w:unhideWhenUsed/>
    <w:rsid w:val="008C6BF3"/>
    <w:pPr>
      <w:spacing w:line="240" w:lineRule="auto"/>
    </w:pPr>
    <w:rPr>
      <w:szCs w:val="20"/>
    </w:rPr>
  </w:style>
  <w:style w:type="character" w:customStyle="1" w:styleId="KomentratekstsRakstz">
    <w:name w:val="Komentāra teksts Rakstz."/>
    <w:basedOn w:val="Noklusjumarindkopasfonts"/>
    <w:link w:val="Komentrateksts"/>
    <w:uiPriority w:val="99"/>
    <w:rsid w:val="008C6BF3"/>
    <w:rPr>
      <w:sz w:val="20"/>
      <w:szCs w:val="20"/>
    </w:rPr>
  </w:style>
  <w:style w:type="paragraph" w:styleId="Komentratma">
    <w:name w:val="annotation subject"/>
    <w:basedOn w:val="Komentrateksts"/>
    <w:next w:val="Komentrateksts"/>
    <w:link w:val="KomentratmaRakstz"/>
    <w:uiPriority w:val="99"/>
    <w:semiHidden/>
    <w:unhideWhenUsed/>
    <w:rsid w:val="008C6BF3"/>
    <w:rPr>
      <w:b/>
      <w:bCs/>
    </w:rPr>
  </w:style>
  <w:style w:type="character" w:customStyle="1" w:styleId="KomentratmaRakstz">
    <w:name w:val="Komentāra tēma Rakstz."/>
    <w:basedOn w:val="KomentratekstsRakstz"/>
    <w:link w:val="Komentratma"/>
    <w:uiPriority w:val="99"/>
    <w:semiHidden/>
    <w:rsid w:val="008C6BF3"/>
    <w:rPr>
      <w:b/>
      <w:bCs/>
      <w:sz w:val="20"/>
      <w:szCs w:val="20"/>
    </w:rPr>
  </w:style>
  <w:style w:type="paragraph" w:styleId="Balonteksts">
    <w:name w:val="Balloon Text"/>
    <w:basedOn w:val="Parasts"/>
    <w:link w:val="BalontekstsRakstz"/>
    <w:uiPriority w:val="99"/>
    <w:semiHidden/>
    <w:unhideWhenUsed/>
    <w:rsid w:val="008C6BF3"/>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C6BF3"/>
    <w:rPr>
      <w:rFonts w:ascii="Segoe UI" w:hAnsi="Segoe UI" w:cs="Segoe UI"/>
      <w:sz w:val="18"/>
      <w:szCs w:val="18"/>
    </w:rPr>
  </w:style>
  <w:style w:type="paragraph" w:styleId="Sarakstarindkopa">
    <w:name w:val="List Paragraph"/>
    <w:basedOn w:val="Parasts"/>
    <w:uiPriority w:val="34"/>
    <w:qFormat/>
    <w:rsid w:val="00281536"/>
    <w:pPr>
      <w:ind w:left="720"/>
      <w:contextualSpacing/>
    </w:pPr>
  </w:style>
  <w:style w:type="paragraph" w:customStyle="1" w:styleId="Mansstils">
    <w:name w:val="Mans stils"/>
    <w:basedOn w:val="Parasts"/>
    <w:link w:val="MansstilsChar"/>
    <w:qFormat/>
    <w:rsid w:val="00381049"/>
    <w:pPr>
      <w:numPr>
        <w:numId w:val="4"/>
      </w:numPr>
      <w:ind w:left="1491" w:hanging="357"/>
    </w:pPr>
    <w:rPr>
      <w:b/>
    </w:rPr>
  </w:style>
  <w:style w:type="character" w:customStyle="1" w:styleId="MansstilsChar">
    <w:name w:val="Mans stils Char"/>
    <w:basedOn w:val="Noklusjumarindkopasfonts"/>
    <w:link w:val="Mansstils"/>
    <w:rsid w:val="00381049"/>
    <w:rPr>
      <w:rFonts w:ascii="Verdana" w:hAnsi="Verdana"/>
      <w:b/>
      <w:sz w:val="20"/>
    </w:rPr>
  </w:style>
  <w:style w:type="paragraph" w:styleId="Prskatjums">
    <w:name w:val="Revision"/>
    <w:hidden/>
    <w:uiPriority w:val="99"/>
    <w:semiHidden/>
    <w:rsid w:val="009C30C0"/>
    <w:pPr>
      <w:spacing w:after="0" w:line="240" w:lineRule="auto"/>
    </w:pPr>
  </w:style>
  <w:style w:type="character" w:customStyle="1" w:styleId="Virsraksts1Rakstz">
    <w:name w:val="Virsraksts 1 Rakstz."/>
    <w:basedOn w:val="Noklusjumarindkopasfonts"/>
    <w:link w:val="Virsraksts1"/>
    <w:uiPriority w:val="9"/>
    <w:rsid w:val="00F738A0"/>
    <w:rPr>
      <w:rFonts w:ascii="Verdana" w:eastAsiaTheme="majorEastAsia" w:hAnsi="Verdana" w:cstheme="majorBidi"/>
      <w:color w:val="009999"/>
      <w:sz w:val="26"/>
      <w:szCs w:val="32"/>
    </w:rPr>
  </w:style>
  <w:style w:type="character" w:customStyle="1" w:styleId="Virsraksts2Rakstz">
    <w:name w:val="Virsraksts 2 Rakstz."/>
    <w:basedOn w:val="Noklusjumarindkopasfonts"/>
    <w:link w:val="Virsraksts2"/>
    <w:uiPriority w:val="9"/>
    <w:rsid w:val="00114A54"/>
    <w:rPr>
      <w:rFonts w:asciiTheme="majorHAnsi" w:eastAsiaTheme="majorEastAsia" w:hAnsiTheme="majorHAnsi" w:cstheme="majorBidi"/>
      <w:color w:val="2F5496" w:themeColor="accent1" w:themeShade="BF"/>
      <w:sz w:val="26"/>
      <w:szCs w:val="26"/>
    </w:rPr>
  </w:style>
  <w:style w:type="character" w:customStyle="1" w:styleId="Virsraksts3Rakstz">
    <w:name w:val="Virsraksts 3 Rakstz."/>
    <w:basedOn w:val="Noklusjumarindkopasfonts"/>
    <w:link w:val="Virsraksts3"/>
    <w:uiPriority w:val="9"/>
    <w:rsid w:val="00114A54"/>
    <w:rPr>
      <w:rFonts w:asciiTheme="majorHAnsi" w:eastAsiaTheme="majorEastAsia" w:hAnsiTheme="majorHAnsi" w:cstheme="majorBidi"/>
      <w:color w:val="1F3763" w:themeColor="accent1" w:themeShade="7F"/>
      <w:sz w:val="24"/>
      <w:szCs w:val="24"/>
    </w:rPr>
  </w:style>
  <w:style w:type="character" w:styleId="Izteiksmgs">
    <w:name w:val="Strong"/>
    <w:basedOn w:val="Noklusjumarindkopasfonts"/>
    <w:uiPriority w:val="22"/>
    <w:qFormat/>
    <w:rsid w:val="009879D5"/>
    <w:rPr>
      <w:b/>
      <w:bCs/>
    </w:rPr>
  </w:style>
  <w:style w:type="paragraph" w:styleId="Saturardtjavirsraksts">
    <w:name w:val="TOC Heading"/>
    <w:basedOn w:val="Virsraksts1"/>
    <w:next w:val="Parasts"/>
    <w:uiPriority w:val="39"/>
    <w:unhideWhenUsed/>
    <w:qFormat/>
    <w:rsid w:val="000247ED"/>
    <w:pPr>
      <w:outlineLvl w:val="9"/>
    </w:pPr>
    <w:rPr>
      <w:lang w:val="en-US"/>
    </w:rPr>
  </w:style>
  <w:style w:type="paragraph" w:styleId="Saturs1">
    <w:name w:val="toc 1"/>
    <w:basedOn w:val="Parasts"/>
    <w:next w:val="Parasts"/>
    <w:autoRedefine/>
    <w:uiPriority w:val="39"/>
    <w:unhideWhenUsed/>
    <w:rsid w:val="00BF5F08"/>
    <w:pPr>
      <w:numPr>
        <w:numId w:val="6"/>
      </w:numPr>
      <w:tabs>
        <w:tab w:val="right" w:leader="dot" w:pos="9061"/>
      </w:tabs>
      <w:spacing w:after="100"/>
      <w:ind w:left="426"/>
    </w:pPr>
    <w:rPr>
      <w:rFonts w:eastAsiaTheme="majorEastAsia"/>
      <w:color w:val="009999"/>
      <w:szCs w:val="20"/>
      <w:u w:val="single"/>
    </w:rPr>
  </w:style>
  <w:style w:type="paragraph" w:styleId="Saturs2">
    <w:name w:val="toc 2"/>
    <w:basedOn w:val="Parasts"/>
    <w:next w:val="Parasts"/>
    <w:autoRedefine/>
    <w:uiPriority w:val="39"/>
    <w:unhideWhenUsed/>
    <w:rsid w:val="004A290C"/>
    <w:pPr>
      <w:tabs>
        <w:tab w:val="right" w:leader="dot" w:pos="9061"/>
      </w:tabs>
      <w:spacing w:after="120" w:line="240" w:lineRule="auto"/>
      <w:ind w:left="567" w:hanging="567"/>
    </w:pPr>
  </w:style>
  <w:style w:type="character" w:styleId="Neatrisintapieminana">
    <w:name w:val="Unresolved Mention"/>
    <w:basedOn w:val="Noklusjumarindkopasfonts"/>
    <w:uiPriority w:val="99"/>
    <w:semiHidden/>
    <w:unhideWhenUsed/>
    <w:rsid w:val="001F6F0A"/>
    <w:rPr>
      <w:color w:val="605E5C"/>
      <w:shd w:val="clear" w:color="auto" w:fill="E1DFDD"/>
    </w:rPr>
  </w:style>
  <w:style w:type="paragraph" w:styleId="Saturs3">
    <w:name w:val="toc 3"/>
    <w:basedOn w:val="Parasts"/>
    <w:next w:val="Parasts"/>
    <w:autoRedefine/>
    <w:uiPriority w:val="39"/>
    <w:unhideWhenUsed/>
    <w:rsid w:val="00183189"/>
    <w:pPr>
      <w:spacing w:after="100"/>
      <w:ind w:left="440"/>
    </w:pPr>
    <w:rPr>
      <w:rFonts w:eastAsiaTheme="minorEastAsia" w:cs="Times New Roman"/>
      <w:lang w:val="en-US"/>
    </w:rPr>
  </w:style>
  <w:style w:type="paragraph" w:styleId="Bezatstarpm">
    <w:name w:val="No Spacing"/>
    <w:uiPriority w:val="1"/>
    <w:qFormat/>
    <w:rsid w:val="008A257A"/>
    <w:pPr>
      <w:numPr>
        <w:numId w:val="3"/>
      </w:numPr>
      <w:spacing w:before="120" w:after="0" w:line="240" w:lineRule="auto"/>
      <w:jc w:val="both"/>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883243">
      <w:bodyDiv w:val="1"/>
      <w:marLeft w:val="0"/>
      <w:marRight w:val="0"/>
      <w:marTop w:val="0"/>
      <w:marBottom w:val="0"/>
      <w:divBdr>
        <w:top w:val="none" w:sz="0" w:space="0" w:color="auto"/>
        <w:left w:val="none" w:sz="0" w:space="0" w:color="auto"/>
        <w:bottom w:val="none" w:sz="0" w:space="0" w:color="auto"/>
        <w:right w:val="none" w:sz="0" w:space="0" w:color="auto"/>
      </w:divBdr>
    </w:div>
    <w:div w:id="960957162">
      <w:bodyDiv w:val="1"/>
      <w:marLeft w:val="0"/>
      <w:marRight w:val="0"/>
      <w:marTop w:val="0"/>
      <w:marBottom w:val="0"/>
      <w:divBdr>
        <w:top w:val="none" w:sz="0" w:space="0" w:color="auto"/>
        <w:left w:val="none" w:sz="0" w:space="0" w:color="auto"/>
        <w:bottom w:val="none" w:sz="0" w:space="0" w:color="auto"/>
        <w:right w:val="none" w:sz="0" w:space="0" w:color="auto"/>
      </w:divBdr>
    </w:div>
    <w:div w:id="128877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V/TXT/?uri=CELEX%3A32019R2152&amp;qid=1620914885457" TargetMode="External"/><Relationship Id="rId13" Type="http://schemas.openxmlformats.org/officeDocument/2006/relationships/hyperlink" Target="https://eur-lex.europa.eu/legal-content/LV/TXT/?uri=CELEX%3A32013R0549&amp;qid=1620999280778" TargetMode="External"/><Relationship Id="rId18" Type="http://schemas.openxmlformats.org/officeDocument/2006/relationships/hyperlink" Target="https://www.em.gov.lv/lv/nozares-politik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ecb.europa.eu/stats/html/index.en.html" TargetMode="External"/><Relationship Id="rId7" Type="http://schemas.openxmlformats.org/officeDocument/2006/relationships/hyperlink" Target="https://www.csp.gov.lv/lv/statistikas-programma" TargetMode="External"/><Relationship Id="rId12" Type="http://schemas.openxmlformats.org/officeDocument/2006/relationships/hyperlink" Target="https://likumi.lv/ta/id/274749" TargetMode="External"/><Relationship Id="rId17" Type="http://schemas.openxmlformats.org/officeDocument/2006/relationships/hyperlink" Target="https://stat.gov.lv/lv/statistikas-temas/uznemejdarbiba/skaits-demografija/tabulas/uzs050-ekonomiski-aktivo-uznemumu?themeCode=UZ"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tat.gov.lv/lv/statistikas-temas/valsts-ekonomika/ikp-gada/cits/2408-piedavajuma-izlietojuma-un-ielaides-izlaides?themeCode=IK" TargetMode="External"/><Relationship Id="rId20" Type="http://schemas.openxmlformats.org/officeDocument/2006/relationships/hyperlink" Target="https://data.oecd.org/"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eur-lex.europa.eu/legal-content/LV/TXT/PDF/?uri=CELEX:31990R3037&amp;from=LV" TargetMode="External"/><Relationship Id="rId24" Type="http://schemas.openxmlformats.org/officeDocument/2006/relationships/hyperlink" Target="https://www.csp.gov.lv/lv/informacijas-drosiba-un-datu-aizsardziba" TargetMode="External"/><Relationship Id="rId5" Type="http://schemas.openxmlformats.org/officeDocument/2006/relationships/webSettings" Target="webSettings.xml"/><Relationship Id="rId15" Type="http://schemas.openxmlformats.org/officeDocument/2006/relationships/hyperlink" Target="https://stat.gov.lv/lv/statistikas-temas/valsts-ekonomika/ikp-gada/cits/2408-piedavajuma-izlietojuma-un-ielaides-izlaides?themeCode=IK" TargetMode="External"/><Relationship Id="rId23" Type="http://schemas.openxmlformats.org/officeDocument/2006/relationships/hyperlink" Target="https://eur-lex.europa.eu/legal-content/LV/TXT/?uri=celex%3A32016R0679" TargetMode="External"/><Relationship Id="rId10" Type="http://schemas.openxmlformats.org/officeDocument/2006/relationships/hyperlink" Target="http://eur-lex.europa.eu/legal-content/LV/TXT/PDF/?uri=CELEX:32006R1893&amp;qid=1489499216885&amp;from=LV" TargetMode="External"/><Relationship Id="rId19" Type="http://schemas.openxmlformats.org/officeDocument/2006/relationships/hyperlink" Target="https://www.bank.lv/" TargetMode="External"/><Relationship Id="rId4" Type="http://schemas.openxmlformats.org/officeDocument/2006/relationships/settings" Target="settings.xml"/><Relationship Id="rId9" Type="http://schemas.openxmlformats.org/officeDocument/2006/relationships/hyperlink" Target="https://eur-lex.europa.eu/legal-content/LV/TXT/?uri=CELEX%3A31993R0696&amp;qid=1620914927599" TargetMode="External"/><Relationship Id="rId14" Type="http://schemas.openxmlformats.org/officeDocument/2006/relationships/hyperlink" Target="https://eur-lex.europa.eu/legal-content/LV/TXT/?uri=CELEX%3A32019R2152&amp;qid=1620915528924" TargetMode="External"/><Relationship Id="rId22" Type="http://schemas.openxmlformats.org/officeDocument/2006/relationships/hyperlink" Target="https://www.imf.org/en/Dat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04E3F-B82F-4546-A08D-12BF64425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5623</Words>
  <Characters>3206</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Skakunova</dc:creator>
  <cp:keywords/>
  <dc:description/>
  <cp:lastModifiedBy>Ilgvars Kaparkalejs</cp:lastModifiedBy>
  <cp:revision>11</cp:revision>
  <cp:lastPrinted>2024-10-25T10:39:00Z</cp:lastPrinted>
  <dcterms:created xsi:type="dcterms:W3CDTF">2021-06-28T10:07:00Z</dcterms:created>
  <dcterms:modified xsi:type="dcterms:W3CDTF">2025-10-07T12:02:00Z</dcterms:modified>
</cp:coreProperties>
</file>