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1FA0D" w14:textId="77777777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41E6A89" wp14:editId="6DE9B91F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1702805C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56030421" w14:textId="77777777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proofErr w:type="spellStart"/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</w:t>
      </w:r>
      <w:proofErr w:type="spellEnd"/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CC238BF" w14:textId="77777777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5207D5F2" w14:textId="77777777" w:rsidR="00D073AA" w:rsidRPr="00860608" w:rsidRDefault="00D073AA" w:rsidP="00D073AA">
      <w:pPr>
        <w:ind w:left="0"/>
        <w:jc w:val="left"/>
        <w:rPr>
          <w:sz w:val="26"/>
          <w:szCs w:val="26"/>
        </w:rPr>
      </w:pPr>
      <w:r w:rsidRPr="00860608">
        <w:rPr>
          <w:rFonts w:cs="Open Sans"/>
          <w:sz w:val="26"/>
          <w:szCs w:val="26"/>
        </w:rPr>
        <w:t>“</w:t>
      </w:r>
      <w:r w:rsidRPr="009C4AD3">
        <w:rPr>
          <w:rFonts w:cs="Open Sans"/>
          <w:sz w:val="26"/>
          <w:szCs w:val="26"/>
        </w:rPr>
        <w:t>Pārskats par starptautiskajiem dzelzceļa pārvadājumiem</w:t>
      </w:r>
      <w:r w:rsidRPr="00860608">
        <w:rPr>
          <w:rFonts w:cs="Open Sans"/>
          <w:sz w:val="26"/>
          <w:szCs w:val="26"/>
        </w:rPr>
        <w:t>” (</w:t>
      </w:r>
      <w:r>
        <w:rPr>
          <w:rFonts w:cs="Open Sans"/>
          <w:sz w:val="26"/>
          <w:szCs w:val="26"/>
        </w:rPr>
        <w:t>3-dzelzceļš</w:t>
      </w:r>
      <w:r w:rsidRPr="00860608">
        <w:rPr>
          <w:sz w:val="26"/>
          <w:szCs w:val="26"/>
        </w:rPr>
        <w:t xml:space="preserve">) 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1A78799" w14:textId="77777777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6309B486" w14:textId="7777777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65F5E83" w14:textId="77777777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3B9754D" w14:textId="77777777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4CD5B6CE" w14:textId="77777777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3DD2E0A4" w14:textId="77777777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E00CB51" w14:textId="77777777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5F84D72A" w14:textId="77777777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Pr="00C2402B">
              <w:rPr>
                <w:rStyle w:val="Hyperlink"/>
                <w:noProof/>
                <w:sz w:val="26"/>
                <w:szCs w:val="26"/>
              </w:rPr>
              <w:t>Kas ir galvenie oficiālās statistikas lietotāji?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63F3FF3" w14:textId="77777777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43851103" w14:textId="77777777" w:rsidR="00C2402B" w:rsidRDefault="00C2402B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2EA81B8" w14:textId="77777777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597F63AF" w14:textId="77777777" w:rsidR="008C258D" w:rsidRPr="003577DD" w:rsidRDefault="008C258D" w:rsidP="00DA64A5">
      <w:pPr>
        <w:pStyle w:val="Heading1"/>
        <w:numPr>
          <w:ilvl w:val="0"/>
          <w:numId w:val="10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04C7E219" w14:textId="14BAAC60" w:rsidR="00841F28" w:rsidRDefault="00841F28" w:rsidP="00841F28">
      <w:r w:rsidRPr="009404C8">
        <w:t xml:space="preserve">Pārvalde lūdz iesniegt datus, lai nodrošinātu lietotāju vajadzības, kas definētas </w:t>
      </w:r>
      <w:hyperlink r:id="rId7" w:history="1">
        <w:r w:rsidRPr="00DC671E">
          <w:rPr>
            <w:rStyle w:val="Hyperlink"/>
          </w:rPr>
          <w:t xml:space="preserve">Oficiālās statistikas </w:t>
        </w:r>
        <w:r w:rsidRPr="00DC671E">
          <w:rPr>
            <w:rStyle w:val="Hyperlink"/>
          </w:rPr>
          <w:t>p</w:t>
        </w:r>
        <w:r w:rsidRPr="00DC671E">
          <w:rPr>
            <w:rStyle w:val="Hyperlink"/>
          </w:rPr>
          <w:t>rogrammas</w:t>
        </w:r>
      </w:hyperlink>
      <w:r>
        <w:t xml:space="preserve"> </w:t>
      </w:r>
      <w:r w:rsidRPr="009747C1">
        <w:t xml:space="preserve">pielikuma </w:t>
      </w:r>
      <w:r w:rsidRPr="009747C1">
        <w:rPr>
          <w:szCs w:val="20"/>
        </w:rPr>
        <w:t>24. punktā (Transporta statistika)</w:t>
      </w:r>
      <w:r w:rsidRPr="009747C1">
        <w:t>.</w:t>
      </w:r>
    </w:p>
    <w:p w14:paraId="722E2255" w14:textId="77777777" w:rsidR="00D073AA" w:rsidRDefault="00FB7AD0" w:rsidP="00D073AA">
      <w:r>
        <w:t>Ikviena</w:t>
      </w:r>
      <w:r w:rsidR="0091152E">
        <w:t xml:space="preserve"> uzņēmuma </w:t>
      </w:r>
      <w:r w:rsidR="00DE7437">
        <w:t xml:space="preserve">sniegtie </w:t>
      </w:r>
      <w:r w:rsidR="0091152E">
        <w:t xml:space="preserve">dati tiek izmantoti, </w:t>
      </w:r>
      <w:r w:rsidR="00D073AA">
        <w:t xml:space="preserve">lai </w:t>
      </w:r>
      <w:r w:rsidR="00D073AA" w:rsidRPr="00936561">
        <w:t>iegūt</w:t>
      </w:r>
      <w:r w:rsidR="00D073AA">
        <w:t>u</w:t>
      </w:r>
      <w:r w:rsidR="00D073AA" w:rsidRPr="00936561">
        <w:t xml:space="preserve"> </w:t>
      </w:r>
      <w:r w:rsidR="00D073AA" w:rsidRPr="009C4AD3">
        <w:t>statistisko informāciju par dzelzceļa starptautiskajiem kravu pārvadājumiem sadalījumā pa ES dalībvalstu reģioniem un vilcienu kustību pa dzelzceļa līnijām</w:t>
      </w:r>
      <w:r w:rsidR="00D073AA">
        <w:t>.</w:t>
      </w:r>
    </w:p>
    <w:p w14:paraId="6EE81A60" w14:textId="77777777" w:rsidR="00D073AA" w:rsidRDefault="000F7135" w:rsidP="00214288">
      <w:r w:rsidRPr="000F7135">
        <w:t>Pārskatā iegūtos datus savu funkciju veikšanai izmanto</w:t>
      </w:r>
      <w:r w:rsidR="00B21BB1">
        <w:t>, piemēram,</w:t>
      </w:r>
      <w:r w:rsidRPr="000F7135">
        <w:t xml:space="preserve"> Eiropas Savienības statistikas birojs (</w:t>
      </w:r>
      <w:proofErr w:type="spellStart"/>
      <w:r w:rsidRPr="000F7135">
        <w:t>Eurostat</w:t>
      </w:r>
      <w:proofErr w:type="spellEnd"/>
      <w:r w:rsidRPr="000F7135">
        <w:t>), Starptautiskā transporta organizācija (ITF), Apvienoto Nāciju organizācijas Eiropas Ekonomikas komisija (UNECE) un Ekonomiskās sadarbības un attīstības organizācija (OECD).</w:t>
      </w:r>
    </w:p>
    <w:p w14:paraId="5948CCAF" w14:textId="77777777" w:rsidR="00D073AA" w:rsidRDefault="00D073AA" w:rsidP="00214288"/>
    <w:p w14:paraId="58E1407F" w14:textId="77777777" w:rsidR="00D073AA" w:rsidRDefault="00D073AA" w:rsidP="00214288"/>
    <w:p w14:paraId="547429B1" w14:textId="77777777" w:rsidR="00D073AA" w:rsidRDefault="00D073AA" w:rsidP="00214288">
      <w:pPr>
        <w:rPr>
          <w:bCs/>
          <w:color w:val="000000"/>
        </w:rPr>
      </w:pPr>
    </w:p>
    <w:p w14:paraId="0770582D" w14:textId="77777777" w:rsidR="00FB66EA" w:rsidRPr="00C13E38" w:rsidRDefault="008C258D" w:rsidP="00DA64A5">
      <w:pPr>
        <w:pStyle w:val="Heading1"/>
        <w:numPr>
          <w:ilvl w:val="0"/>
          <w:numId w:val="9"/>
        </w:numPr>
      </w:pPr>
      <w:bookmarkStart w:id="2" w:name="_Toc70071548"/>
      <w:r>
        <w:lastRenderedPageBreak/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2"/>
    </w:p>
    <w:p w14:paraId="7BF366E6" w14:textId="77777777" w:rsidR="00FB66EA" w:rsidRPr="00F33D0A" w:rsidRDefault="00F34984" w:rsidP="0091152E">
      <w:r w:rsidRPr="00C13E38">
        <w:t>Oficiālo statistiku nodrošin</w:t>
      </w:r>
      <w:r w:rsidR="007B0817">
        <w:t>a</w:t>
      </w:r>
      <w:r w:rsidRPr="00C13E38">
        <w:t>, lai izpildītu š</w:t>
      </w:r>
      <w:r w:rsidR="0080216F">
        <w:t>o</w:t>
      </w:r>
      <w:r w:rsidRPr="00C13E38">
        <w:t xml:space="preserve"> </w:t>
      </w:r>
      <w:r w:rsidR="00322F85" w:rsidRPr="00C13E38">
        <w:t>tiesību aktu:</w:t>
      </w:r>
    </w:p>
    <w:bookmarkStart w:id="3" w:name="_Hlk72821491"/>
    <w:p w14:paraId="43BF7A5E" w14:textId="77777777" w:rsidR="00D073AA" w:rsidRPr="006D072C" w:rsidRDefault="00D073AA" w:rsidP="00D073AA">
      <w:pPr>
        <w:pStyle w:val="NoSpacing"/>
      </w:pPr>
      <w:r w:rsidRPr="006D072C">
        <w:fldChar w:fldCharType="begin"/>
      </w:r>
      <w:r w:rsidRPr="006D072C">
        <w:instrText>HYPERLINK "https://eur-lex.europa.eu/eli/reg/2018/643/oj/?locale=LV"</w:instrText>
      </w:r>
      <w:r w:rsidRPr="006D072C">
        <w:fldChar w:fldCharType="separate"/>
      </w:r>
      <w:r w:rsidRPr="006D072C">
        <w:rPr>
          <w:rStyle w:val="Hyperlink"/>
        </w:rPr>
        <w:t>Eiropas Parlamenta un Padomes 2018. gada 18. aprīļa Regula (ES) Nr. 2018/643</w:t>
      </w:r>
      <w:r w:rsidRPr="006D072C">
        <w:fldChar w:fldCharType="end"/>
      </w:r>
      <w:r w:rsidRPr="006D072C">
        <w:t xml:space="preserve"> par dzelzceļa transporta statistiku (pārstrādāta redakcija).</w:t>
      </w:r>
    </w:p>
    <w:p w14:paraId="23C648E2" w14:textId="77777777" w:rsidR="00E47D56" w:rsidRPr="00F37885" w:rsidRDefault="008C258D" w:rsidP="00DA64A5">
      <w:pPr>
        <w:pStyle w:val="Heading1"/>
        <w:numPr>
          <w:ilvl w:val="0"/>
          <w:numId w:val="11"/>
        </w:numPr>
      </w:pPr>
      <w:bookmarkStart w:id="4" w:name="_Toc70071549"/>
      <w:bookmarkEnd w:id="3"/>
      <w:r>
        <w:t>Kur ir noteikts p</w:t>
      </w:r>
      <w:r w:rsidR="00E47D56" w:rsidRPr="00F37885">
        <w:t>ienākums iesniegt datus</w:t>
      </w:r>
      <w:r>
        <w:t>?</w:t>
      </w:r>
      <w:bookmarkEnd w:id="4"/>
    </w:p>
    <w:p w14:paraId="08E6CCB0" w14:textId="77777777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8" w:anchor="p14" w:history="1">
        <w:r w:rsidRPr="008C1740">
          <w:rPr>
            <w:rStyle w:val="Hyperlink"/>
            <w:rFonts w:cs="Times New Roman"/>
            <w:szCs w:val="20"/>
          </w:rPr>
          <w:t>Stat</w:t>
        </w:r>
        <w:r w:rsidR="00DC7EFA" w:rsidRPr="008C1740">
          <w:rPr>
            <w:rStyle w:val="Hyperlink"/>
            <w:rFonts w:cs="Times New Roman"/>
            <w:szCs w:val="20"/>
          </w:rPr>
          <w:t>i</w:t>
        </w:r>
        <w:r w:rsidRPr="008C1740">
          <w:rPr>
            <w:rStyle w:val="Hyperlink"/>
            <w:rFonts w:cs="Times New Roman"/>
            <w:szCs w:val="20"/>
          </w:rPr>
          <w:t>s</w:t>
        </w:r>
        <w:r w:rsidR="00DC7EFA" w:rsidRPr="008C1740">
          <w:rPr>
            <w:rStyle w:val="Hyperlink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19473376" w14:textId="77777777" w:rsidR="0004332C" w:rsidRPr="00C13E38" w:rsidRDefault="008C258D" w:rsidP="00DA64A5">
      <w:pPr>
        <w:pStyle w:val="Heading1"/>
        <w:numPr>
          <w:ilvl w:val="0"/>
          <w:numId w:val="8"/>
        </w:numPr>
      </w:pPr>
      <w:bookmarkStart w:id="5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5"/>
    </w:p>
    <w:p w14:paraId="5B8E0032" w14:textId="77777777" w:rsidR="00381049" w:rsidRDefault="0091152E" w:rsidP="00CF0D9F">
      <w:r>
        <w:t>Administratīvo datu nav.</w:t>
      </w:r>
    </w:p>
    <w:p w14:paraId="71AA5F32" w14:textId="77777777" w:rsidR="004E42BB" w:rsidRPr="00C13E38" w:rsidRDefault="00D44A6F" w:rsidP="00DA64A5">
      <w:pPr>
        <w:pStyle w:val="Heading1"/>
        <w:numPr>
          <w:ilvl w:val="0"/>
          <w:numId w:val="7"/>
        </w:numPr>
      </w:pPr>
      <w:bookmarkStart w:id="6" w:name="_Toc70071551"/>
      <w:r>
        <w:t>Kam ir jāiesniedz dati?</w:t>
      </w:r>
      <w:bookmarkEnd w:id="6"/>
    </w:p>
    <w:p w14:paraId="3012E39F" w14:textId="77777777" w:rsidR="00D073AA" w:rsidRPr="006833EA" w:rsidRDefault="00D073AA" w:rsidP="00D073AA">
      <w:pPr>
        <w:rPr>
          <w:color w:val="FF0000"/>
        </w:rPr>
      </w:pPr>
      <w:proofErr w:type="spellStart"/>
      <w:r w:rsidRPr="006833EA">
        <w:t>Apsekojumā</w:t>
      </w:r>
      <w:proofErr w:type="spellEnd"/>
      <w:r w:rsidRPr="006833EA">
        <w:t xml:space="preserve"> iekļauj: </w:t>
      </w:r>
    </w:p>
    <w:p w14:paraId="5FB31850" w14:textId="77777777" w:rsidR="00D073AA" w:rsidRPr="006833EA" w:rsidRDefault="00D073AA" w:rsidP="00DA64A5">
      <w:pPr>
        <w:pStyle w:val="NoSpacing"/>
        <w:rPr>
          <w:rFonts w:cs="Times New Roman"/>
          <w:color w:val="000000"/>
          <w:szCs w:val="20"/>
        </w:rPr>
      </w:pPr>
      <w:r w:rsidRPr="006833EA">
        <w:rPr>
          <w:szCs w:val="20"/>
        </w:rPr>
        <w:t>uzņēmumus, kas ir dzelzceļa infrastruktūras un transportlīdzekļu turētāji</w:t>
      </w:r>
      <w:r w:rsidRPr="006833EA">
        <w:rPr>
          <w:rFonts w:cs="Times New Roman"/>
          <w:color w:val="000000"/>
          <w:szCs w:val="20"/>
        </w:rPr>
        <w:t>;</w:t>
      </w:r>
    </w:p>
    <w:p w14:paraId="74B88ED3" w14:textId="77777777" w:rsidR="00D073AA" w:rsidRPr="006833EA" w:rsidRDefault="00D073AA" w:rsidP="00DA64A5">
      <w:pPr>
        <w:pStyle w:val="NoSpacing"/>
        <w:rPr>
          <w:rFonts w:cs="Open Sans"/>
          <w:color w:val="000000"/>
          <w:szCs w:val="20"/>
        </w:rPr>
      </w:pPr>
      <w:r w:rsidRPr="006833EA">
        <w:rPr>
          <w:rFonts w:cs="Open Sans"/>
          <w:color w:val="000000"/>
          <w:szCs w:val="20"/>
        </w:rPr>
        <w:t>uzņēmumus, kas veic kravu un pasažieru pārvadājumus pa dzelzceļu.</w:t>
      </w:r>
    </w:p>
    <w:p w14:paraId="674C25B8" w14:textId="77777777" w:rsidR="0047176F" w:rsidRPr="006D072C" w:rsidRDefault="00F33D0A" w:rsidP="004652B7">
      <w:r w:rsidRPr="006D072C">
        <w:t>Izlases izveidošanas standarts:</w:t>
      </w:r>
    </w:p>
    <w:p w14:paraId="6F4FE16D" w14:textId="77777777" w:rsidR="006D072C" w:rsidRDefault="006D072C" w:rsidP="006D072C">
      <w:pPr>
        <w:pStyle w:val="NoSpacing"/>
      </w:pPr>
      <w:hyperlink r:id="rId9" w:history="1">
        <w:r w:rsidRPr="007C3B96">
          <w:rPr>
            <w:rStyle w:val="Hyperlink"/>
          </w:rPr>
          <w:t>Eiropas Parlamenta un Padomes 2018. gada 18. aprīļa Regulas (ES) Nr. 2018/643</w:t>
        </w:r>
      </w:hyperlink>
      <w:r w:rsidRPr="00671E8F">
        <w:t xml:space="preserve"> par dzelzceļa transporta statistiku</w:t>
      </w:r>
      <w:r>
        <w:t xml:space="preserve"> 2., 4. un 5. pants;</w:t>
      </w:r>
    </w:p>
    <w:p w14:paraId="66880DC7" w14:textId="77777777" w:rsidR="0047176F" w:rsidRPr="006D072C" w:rsidRDefault="008B3E55" w:rsidP="0047176F">
      <w:pPr>
        <w:pStyle w:val="NoSpacing"/>
      </w:pPr>
      <w:hyperlink r:id="rId10" w:history="1">
        <w:r w:rsidRPr="006D072C">
          <w:rPr>
            <w:rStyle w:val="Hyperlink"/>
          </w:rPr>
          <w:t>Ministru kabineta 2016. gada 20. decembra noteikumi Nr. 812</w:t>
        </w:r>
      </w:hyperlink>
      <w:r w:rsidRPr="006D072C">
        <w:t xml:space="preserve"> ”Oficiālās statistikas veidlapu paraugu apstiprināšanas un veidlapu aizpildīšanas un iesniegšanas noteikumi”.</w:t>
      </w:r>
    </w:p>
    <w:p w14:paraId="0C857CD0" w14:textId="77777777" w:rsidR="009B665C" w:rsidRPr="00C13E38" w:rsidRDefault="00D44A6F" w:rsidP="00DA64A5">
      <w:pPr>
        <w:pStyle w:val="Heading1"/>
        <w:numPr>
          <w:ilvl w:val="0"/>
          <w:numId w:val="5"/>
        </w:numPr>
      </w:pPr>
      <w:bookmarkStart w:id="7" w:name="_Toc70071552"/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7"/>
    </w:p>
    <w:p w14:paraId="7811F227" w14:textId="77777777" w:rsidR="0091152E" w:rsidRPr="00C106A0" w:rsidRDefault="00C106A0" w:rsidP="00C106A0">
      <w:pPr>
        <w:pStyle w:val="NoSpacing"/>
        <w:rPr>
          <w:rFonts w:cs="Times New Roman"/>
        </w:rPr>
      </w:pPr>
      <w:bookmarkStart w:id="8" w:name="_Toc40698654"/>
      <w:r w:rsidRPr="00C106A0">
        <w:t>Dati tiek nosūtīti uz Eiropas Savienības statistikas biroju (</w:t>
      </w:r>
      <w:proofErr w:type="spellStart"/>
      <w:r w:rsidRPr="00C106A0">
        <w:t>Eurostat</w:t>
      </w:r>
      <w:proofErr w:type="spellEnd"/>
      <w:r w:rsidRPr="00C106A0">
        <w:t xml:space="preserve">) un </w:t>
      </w:r>
      <w:r w:rsidR="0091152E" w:rsidRPr="00C106A0">
        <w:t xml:space="preserve">Oficiālās statistikas portālā </w:t>
      </w:r>
      <w:r w:rsidRPr="00C106A0">
        <w:t>netiek publicēti.</w:t>
      </w:r>
    </w:p>
    <w:p w14:paraId="6383C404" w14:textId="77777777" w:rsidR="005472C0" w:rsidRPr="006D072C" w:rsidRDefault="004D4ABE" w:rsidP="00DA64A5">
      <w:pPr>
        <w:pStyle w:val="Heading1"/>
        <w:numPr>
          <w:ilvl w:val="0"/>
          <w:numId w:val="6"/>
        </w:numPr>
      </w:pPr>
      <w:bookmarkStart w:id="9" w:name="_Toc70071553"/>
      <w:r w:rsidRPr="006D072C">
        <w:t>Kas ir g</w:t>
      </w:r>
      <w:r w:rsidR="005472C0" w:rsidRPr="006D072C">
        <w:t xml:space="preserve">alvenie </w:t>
      </w:r>
      <w:r w:rsidR="004E42BB" w:rsidRPr="006D072C">
        <w:t>oficiālās statistikas</w:t>
      </w:r>
      <w:r w:rsidR="005472C0" w:rsidRPr="006D072C">
        <w:t xml:space="preserve"> lietotāji</w:t>
      </w:r>
      <w:bookmarkEnd w:id="8"/>
      <w:r w:rsidRPr="006D072C">
        <w:t>?</w:t>
      </w:r>
      <w:bookmarkEnd w:id="9"/>
    </w:p>
    <w:p w14:paraId="5103C56A" w14:textId="77777777" w:rsidR="00B21BB1" w:rsidRDefault="00B21BB1" w:rsidP="00DA64A5">
      <w:pPr>
        <w:pStyle w:val="NoSpacing"/>
      </w:pPr>
      <w:r w:rsidRPr="00B21BB1">
        <w:t>Eiropas Savienības statistikas birojs (</w:t>
      </w:r>
      <w:proofErr w:type="spellStart"/>
      <w:r w:rsidRPr="00B21BB1">
        <w:t>Eurostat</w:t>
      </w:r>
      <w:proofErr w:type="spellEnd"/>
      <w:r w:rsidRPr="00B21BB1">
        <w:t>), Starptautiskā transporta organizācija (ITF), Apvienoto Nāciju organizācijas Eiropas Ekonomikas komisija (UNECE) un Ekonomiskās sadarbības un attīstības organizācija (OECD).</w:t>
      </w:r>
    </w:p>
    <w:p w14:paraId="18B945EF" w14:textId="77777777" w:rsidR="00B21BB1" w:rsidRPr="006D072C" w:rsidRDefault="00B21BB1" w:rsidP="00B21BB1">
      <w:pPr>
        <w:pStyle w:val="NoSpacing"/>
        <w:numPr>
          <w:ilvl w:val="0"/>
          <w:numId w:val="0"/>
        </w:numPr>
        <w:ind w:left="2344"/>
      </w:pPr>
    </w:p>
    <w:p w14:paraId="16BC8DCF" w14:textId="77777777" w:rsidR="00CB2A49" w:rsidRPr="00C13E38" w:rsidRDefault="004D4ABE" w:rsidP="00DA64A5">
      <w:pPr>
        <w:pStyle w:val="Heading1"/>
        <w:numPr>
          <w:ilvl w:val="0"/>
          <w:numId w:val="12"/>
        </w:numPr>
      </w:pPr>
      <w:bookmarkStart w:id="10" w:name="_Toc70071554"/>
      <w:r>
        <w:lastRenderedPageBreak/>
        <w:t>Vai Pārvalde ievēro d</w:t>
      </w:r>
      <w:r w:rsidR="00CB2A49" w:rsidRPr="00C13E38">
        <w:t>atu konfidencialitāt</w:t>
      </w:r>
      <w:r>
        <w:t>i?</w:t>
      </w:r>
      <w:bookmarkEnd w:id="10"/>
    </w:p>
    <w:p w14:paraId="5A990993" w14:textId="77777777" w:rsidR="00326423" w:rsidRPr="00C13E38" w:rsidRDefault="00BC271B" w:rsidP="00CF0D9F"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3C114244" w14:textId="77777777" w:rsidR="00326423" w:rsidRPr="00C13E38" w:rsidRDefault="00326423" w:rsidP="00CF0D9F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7D27F9D3" w14:textId="77777777" w:rsidR="004C0B9A" w:rsidRPr="00C13E38" w:rsidRDefault="00326423" w:rsidP="00CF0D9F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01A80CAA" w14:textId="77777777" w:rsidR="00CB2A49" w:rsidRPr="00C13E38" w:rsidRDefault="00B96FA5" w:rsidP="00DA64A5">
      <w:pPr>
        <w:pStyle w:val="Heading1"/>
        <w:numPr>
          <w:ilvl w:val="0"/>
          <w:numId w:val="4"/>
        </w:numPr>
      </w:pPr>
      <w:bookmarkStart w:id="11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1"/>
    </w:p>
    <w:p w14:paraId="26FA96B9" w14:textId="77777777" w:rsidR="00B96FA5" w:rsidRDefault="00B96FA5" w:rsidP="00CF0D9F">
      <w:r>
        <w:t xml:space="preserve">Pārvalde ievēro </w:t>
      </w:r>
      <w:r w:rsidRPr="00B96FA5">
        <w:t>Vispārējo datu aizsardzības regulu</w:t>
      </w:r>
      <w:r>
        <w:t>.</w:t>
      </w:r>
    </w:p>
    <w:p w14:paraId="7674FD30" w14:textId="77777777" w:rsidR="00C13E38" w:rsidRPr="00330A7E" w:rsidRDefault="00E27FF0" w:rsidP="00CF0D9F">
      <w:r>
        <w:t>Pārvalde</w:t>
      </w:r>
      <w:r w:rsidR="00224592" w:rsidRPr="00C13E38">
        <w:t xml:space="preserve"> piepras</w:t>
      </w:r>
      <w:r>
        <w:t>a</w:t>
      </w:r>
      <w:r w:rsidR="00AB7715">
        <w:t xml:space="preserve"> un apstrādā</w:t>
      </w:r>
      <w:r w:rsidR="00224592" w:rsidRPr="00C13E38">
        <w:t xml:space="preserve"> datus saskaņā </w:t>
      </w:r>
      <w:r w:rsidR="00224592" w:rsidRPr="00C2402B">
        <w:rPr>
          <w:szCs w:val="20"/>
        </w:rPr>
        <w:t xml:space="preserve">ar </w:t>
      </w:r>
      <w:hyperlink r:id="rId11" w:history="1">
        <w:r w:rsidR="00953091" w:rsidRPr="00CF6881">
          <w:rPr>
            <w:rStyle w:val="Hyperlink"/>
            <w:rFonts w:cs="Times New Roman"/>
            <w:szCs w:val="20"/>
          </w:rPr>
          <w:t>Eiropas Parlamenta un Padomes 2016. gada 27. aprīļa Regulas (ES) 2016/679</w:t>
        </w:r>
      </w:hyperlink>
      <w:r w:rsidR="00953091" w:rsidRPr="00CF6881">
        <w:rPr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sz w:val="24"/>
          <w:szCs w:val="24"/>
        </w:rPr>
        <w:t xml:space="preserve"> </w:t>
      </w:r>
      <w:r w:rsidR="00953091" w:rsidRPr="00330A7E">
        <w:t>6. panta 1. punkta</w:t>
      </w:r>
      <w:r w:rsidR="00453416">
        <w:t xml:space="preserve"> </w:t>
      </w:r>
      <w:r w:rsidR="00453416" w:rsidRPr="000557AC">
        <w:t>c) un</w:t>
      </w:r>
      <w:r w:rsidR="00953091" w:rsidRPr="00330A7E">
        <w:t xml:space="preserve"> e) apakšpunktu un 89. panta 1. un 2. punktu</w:t>
      </w:r>
      <w:r w:rsidR="00AB7715" w:rsidRPr="00330A7E">
        <w:t xml:space="preserve"> normatīvajos aktos noteikto uzdevumu</w:t>
      </w:r>
      <w:r w:rsidR="00B46F2F" w:rsidRPr="00330A7E">
        <w:t xml:space="preserve"> </w:t>
      </w:r>
      <w:r w:rsidR="00B46F2F" w:rsidRPr="001A109C">
        <w:t>izpildei</w:t>
      </w:r>
      <w:r w:rsidR="00E67BC6" w:rsidRPr="001A109C">
        <w:t xml:space="preserve"> vai sabiedrības interesēs.</w:t>
      </w:r>
    </w:p>
    <w:p w14:paraId="012218CF" w14:textId="77777777" w:rsidR="003931BD" w:rsidRPr="00C2402B" w:rsidRDefault="00E015E5" w:rsidP="00CF0D9F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12" w:history="1">
        <w:r w:rsidR="00266B52" w:rsidRPr="00F21D6D">
          <w:rPr>
            <w:rStyle w:val="Hyperlink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9D60F3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76275372" o:spid="_x0000_i1025" type="#_x0000_t75" style="width:1in;height:70.9pt;visibility:visible;mso-wrap-style:square">
            <v:imagedata r:id="rId1" o:title=""/>
          </v:shape>
        </w:pict>
      </mc:Choice>
      <mc:Fallback>
        <w:drawing>
          <wp:inline distT="0" distB="0" distL="0" distR="0" wp14:anchorId="2D2523FF">
            <wp:extent cx="914400" cy="900430"/>
            <wp:effectExtent l="0" t="0" r="0" b="0"/>
            <wp:docPr id="2076275372" name="Picture 2076275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6847888"/>
    <w:multiLevelType w:val="hybridMultilevel"/>
    <w:tmpl w:val="A89C1346"/>
    <w:lvl w:ilvl="0" w:tplc="E58E2534">
      <w:numFmt w:val="bullet"/>
      <w:pStyle w:val="NoSpacing"/>
      <w:lvlText w:val=""/>
      <w:lvlJc w:val="left"/>
      <w:pPr>
        <w:ind w:left="2344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829711212">
    <w:abstractNumId w:val="5"/>
  </w:num>
  <w:num w:numId="2" w16cid:durableId="663781336">
    <w:abstractNumId w:val="6"/>
  </w:num>
  <w:num w:numId="3" w16cid:durableId="443110401">
    <w:abstractNumId w:val="10"/>
  </w:num>
  <w:num w:numId="4" w16cid:durableId="1591158006">
    <w:abstractNumId w:val="11"/>
  </w:num>
  <w:num w:numId="5" w16cid:durableId="1327900146">
    <w:abstractNumId w:val="2"/>
  </w:num>
  <w:num w:numId="6" w16cid:durableId="1156071689">
    <w:abstractNumId w:val="7"/>
  </w:num>
  <w:num w:numId="7" w16cid:durableId="266426489">
    <w:abstractNumId w:val="1"/>
  </w:num>
  <w:num w:numId="8" w16cid:durableId="1551457951">
    <w:abstractNumId w:val="0"/>
  </w:num>
  <w:num w:numId="9" w16cid:durableId="646055526">
    <w:abstractNumId w:val="9"/>
  </w:num>
  <w:num w:numId="10" w16cid:durableId="1621185501">
    <w:abstractNumId w:val="4"/>
  </w:num>
  <w:num w:numId="11" w16cid:durableId="1738241793">
    <w:abstractNumId w:val="3"/>
  </w:num>
  <w:num w:numId="12" w16cid:durableId="8422557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20DA"/>
    <w:rsid w:val="00012ED3"/>
    <w:rsid w:val="00012F49"/>
    <w:rsid w:val="000247ED"/>
    <w:rsid w:val="00033CDD"/>
    <w:rsid w:val="0004042E"/>
    <w:rsid w:val="00041F19"/>
    <w:rsid w:val="0004332C"/>
    <w:rsid w:val="000530F6"/>
    <w:rsid w:val="00053D5D"/>
    <w:rsid w:val="00055416"/>
    <w:rsid w:val="000557AC"/>
    <w:rsid w:val="00062119"/>
    <w:rsid w:val="00064E07"/>
    <w:rsid w:val="00076DF8"/>
    <w:rsid w:val="000831A4"/>
    <w:rsid w:val="0008731A"/>
    <w:rsid w:val="00090056"/>
    <w:rsid w:val="0009216E"/>
    <w:rsid w:val="00096571"/>
    <w:rsid w:val="00097B5A"/>
    <w:rsid w:val="000A0D3B"/>
    <w:rsid w:val="000B19A9"/>
    <w:rsid w:val="000B2EEE"/>
    <w:rsid w:val="000B366A"/>
    <w:rsid w:val="000B3EDA"/>
    <w:rsid w:val="000C752C"/>
    <w:rsid w:val="000D137C"/>
    <w:rsid w:val="000E418F"/>
    <w:rsid w:val="000E469E"/>
    <w:rsid w:val="000F1F03"/>
    <w:rsid w:val="000F7135"/>
    <w:rsid w:val="001050DA"/>
    <w:rsid w:val="001062E3"/>
    <w:rsid w:val="00113739"/>
    <w:rsid w:val="00114A54"/>
    <w:rsid w:val="001150BC"/>
    <w:rsid w:val="00115432"/>
    <w:rsid w:val="00123A03"/>
    <w:rsid w:val="00126A26"/>
    <w:rsid w:val="00127F2A"/>
    <w:rsid w:val="0013022B"/>
    <w:rsid w:val="00134736"/>
    <w:rsid w:val="001350C2"/>
    <w:rsid w:val="00147A15"/>
    <w:rsid w:val="00152858"/>
    <w:rsid w:val="001547A6"/>
    <w:rsid w:val="00156802"/>
    <w:rsid w:val="00162140"/>
    <w:rsid w:val="0016286D"/>
    <w:rsid w:val="0017189E"/>
    <w:rsid w:val="0017793C"/>
    <w:rsid w:val="00183189"/>
    <w:rsid w:val="00185C8C"/>
    <w:rsid w:val="001A109C"/>
    <w:rsid w:val="001A224E"/>
    <w:rsid w:val="001A2590"/>
    <w:rsid w:val="001A688F"/>
    <w:rsid w:val="001C16C9"/>
    <w:rsid w:val="001D0325"/>
    <w:rsid w:val="001D5F49"/>
    <w:rsid w:val="001E7D4C"/>
    <w:rsid w:val="001F09D2"/>
    <w:rsid w:val="001F18B1"/>
    <w:rsid w:val="001F29F5"/>
    <w:rsid w:val="001F6F0A"/>
    <w:rsid w:val="001F75C9"/>
    <w:rsid w:val="00214288"/>
    <w:rsid w:val="002148CE"/>
    <w:rsid w:val="00224592"/>
    <w:rsid w:val="00236B6C"/>
    <w:rsid w:val="00237DA7"/>
    <w:rsid w:val="00237DD4"/>
    <w:rsid w:val="002433A0"/>
    <w:rsid w:val="002459A2"/>
    <w:rsid w:val="00247426"/>
    <w:rsid w:val="002643FB"/>
    <w:rsid w:val="00266B52"/>
    <w:rsid w:val="00272D5E"/>
    <w:rsid w:val="00277A94"/>
    <w:rsid w:val="00281536"/>
    <w:rsid w:val="002837A6"/>
    <w:rsid w:val="002846AB"/>
    <w:rsid w:val="002853F9"/>
    <w:rsid w:val="00294A06"/>
    <w:rsid w:val="00295E72"/>
    <w:rsid w:val="002A3100"/>
    <w:rsid w:val="002B6B78"/>
    <w:rsid w:val="002C0D91"/>
    <w:rsid w:val="002C73C5"/>
    <w:rsid w:val="002E7D10"/>
    <w:rsid w:val="002F7746"/>
    <w:rsid w:val="003049C3"/>
    <w:rsid w:val="00311772"/>
    <w:rsid w:val="003135C1"/>
    <w:rsid w:val="00322F85"/>
    <w:rsid w:val="00326423"/>
    <w:rsid w:val="00330A7E"/>
    <w:rsid w:val="00330D4A"/>
    <w:rsid w:val="00336167"/>
    <w:rsid w:val="0034595C"/>
    <w:rsid w:val="003510A4"/>
    <w:rsid w:val="00356B30"/>
    <w:rsid w:val="003577DD"/>
    <w:rsid w:val="00371166"/>
    <w:rsid w:val="00380079"/>
    <w:rsid w:val="00381049"/>
    <w:rsid w:val="00381997"/>
    <w:rsid w:val="003825EA"/>
    <w:rsid w:val="003859DE"/>
    <w:rsid w:val="003931BD"/>
    <w:rsid w:val="003A051D"/>
    <w:rsid w:val="003A7457"/>
    <w:rsid w:val="003A7627"/>
    <w:rsid w:val="003B371D"/>
    <w:rsid w:val="003B67AC"/>
    <w:rsid w:val="003C75AA"/>
    <w:rsid w:val="003D3C83"/>
    <w:rsid w:val="003D4A22"/>
    <w:rsid w:val="003E0CE3"/>
    <w:rsid w:val="003E60C7"/>
    <w:rsid w:val="003E711F"/>
    <w:rsid w:val="003F5577"/>
    <w:rsid w:val="004001D7"/>
    <w:rsid w:val="0040338F"/>
    <w:rsid w:val="00404BE4"/>
    <w:rsid w:val="00420AD1"/>
    <w:rsid w:val="00421416"/>
    <w:rsid w:val="00436ACB"/>
    <w:rsid w:val="004441B2"/>
    <w:rsid w:val="00453416"/>
    <w:rsid w:val="0046398C"/>
    <w:rsid w:val="004652B7"/>
    <w:rsid w:val="00466FD7"/>
    <w:rsid w:val="0047176F"/>
    <w:rsid w:val="00472F83"/>
    <w:rsid w:val="00475B78"/>
    <w:rsid w:val="004766FD"/>
    <w:rsid w:val="00481051"/>
    <w:rsid w:val="004A1928"/>
    <w:rsid w:val="004A2368"/>
    <w:rsid w:val="004A290C"/>
    <w:rsid w:val="004A598E"/>
    <w:rsid w:val="004A74C8"/>
    <w:rsid w:val="004B396D"/>
    <w:rsid w:val="004B407B"/>
    <w:rsid w:val="004B48E6"/>
    <w:rsid w:val="004B7957"/>
    <w:rsid w:val="004C0471"/>
    <w:rsid w:val="004C0B9A"/>
    <w:rsid w:val="004C1FD7"/>
    <w:rsid w:val="004C22BF"/>
    <w:rsid w:val="004C3406"/>
    <w:rsid w:val="004C43E9"/>
    <w:rsid w:val="004C4CDF"/>
    <w:rsid w:val="004D3C65"/>
    <w:rsid w:val="004D4ABE"/>
    <w:rsid w:val="004E42BB"/>
    <w:rsid w:val="004E678D"/>
    <w:rsid w:val="004F24BD"/>
    <w:rsid w:val="004F25C8"/>
    <w:rsid w:val="004F4B08"/>
    <w:rsid w:val="004F55D1"/>
    <w:rsid w:val="00501FAD"/>
    <w:rsid w:val="0050467E"/>
    <w:rsid w:val="00505BA1"/>
    <w:rsid w:val="00507C48"/>
    <w:rsid w:val="0051064E"/>
    <w:rsid w:val="005128D7"/>
    <w:rsid w:val="0051672D"/>
    <w:rsid w:val="00520182"/>
    <w:rsid w:val="00521EE7"/>
    <w:rsid w:val="00537B76"/>
    <w:rsid w:val="00542128"/>
    <w:rsid w:val="005472C0"/>
    <w:rsid w:val="00565652"/>
    <w:rsid w:val="00566B7F"/>
    <w:rsid w:val="0056798C"/>
    <w:rsid w:val="005747A7"/>
    <w:rsid w:val="0057563E"/>
    <w:rsid w:val="005758AC"/>
    <w:rsid w:val="00582496"/>
    <w:rsid w:val="00582502"/>
    <w:rsid w:val="00591D58"/>
    <w:rsid w:val="005B0CCD"/>
    <w:rsid w:val="005B2510"/>
    <w:rsid w:val="005B71B4"/>
    <w:rsid w:val="005C2867"/>
    <w:rsid w:val="005C34C4"/>
    <w:rsid w:val="005C7232"/>
    <w:rsid w:val="005D5B45"/>
    <w:rsid w:val="005E19EE"/>
    <w:rsid w:val="005E6C2A"/>
    <w:rsid w:val="005F59DA"/>
    <w:rsid w:val="00614F40"/>
    <w:rsid w:val="00622D1C"/>
    <w:rsid w:val="00626E48"/>
    <w:rsid w:val="00631DC0"/>
    <w:rsid w:val="00634FC5"/>
    <w:rsid w:val="006368C8"/>
    <w:rsid w:val="006424FC"/>
    <w:rsid w:val="0064675F"/>
    <w:rsid w:val="00654973"/>
    <w:rsid w:val="006556BA"/>
    <w:rsid w:val="006609C4"/>
    <w:rsid w:val="006625B3"/>
    <w:rsid w:val="006626D0"/>
    <w:rsid w:val="00667F6C"/>
    <w:rsid w:val="00673719"/>
    <w:rsid w:val="00677CC2"/>
    <w:rsid w:val="00682AE5"/>
    <w:rsid w:val="00692D22"/>
    <w:rsid w:val="006A3040"/>
    <w:rsid w:val="006A3371"/>
    <w:rsid w:val="006A7D59"/>
    <w:rsid w:val="006A7E50"/>
    <w:rsid w:val="006B6DF9"/>
    <w:rsid w:val="006C3304"/>
    <w:rsid w:val="006D072C"/>
    <w:rsid w:val="006D0A60"/>
    <w:rsid w:val="006E3D9E"/>
    <w:rsid w:val="006E62D4"/>
    <w:rsid w:val="006E7603"/>
    <w:rsid w:val="006F4727"/>
    <w:rsid w:val="006F5F0A"/>
    <w:rsid w:val="0070684F"/>
    <w:rsid w:val="0070687C"/>
    <w:rsid w:val="00710044"/>
    <w:rsid w:val="0071022E"/>
    <w:rsid w:val="0071552F"/>
    <w:rsid w:val="00720CA7"/>
    <w:rsid w:val="00723FD2"/>
    <w:rsid w:val="007277EC"/>
    <w:rsid w:val="007363C3"/>
    <w:rsid w:val="00736EBB"/>
    <w:rsid w:val="00745BA5"/>
    <w:rsid w:val="00745FF1"/>
    <w:rsid w:val="0074728D"/>
    <w:rsid w:val="00753B61"/>
    <w:rsid w:val="007548D2"/>
    <w:rsid w:val="00755138"/>
    <w:rsid w:val="00760DD3"/>
    <w:rsid w:val="00761FB3"/>
    <w:rsid w:val="0077684B"/>
    <w:rsid w:val="00782003"/>
    <w:rsid w:val="00782ACA"/>
    <w:rsid w:val="007835ED"/>
    <w:rsid w:val="0078581C"/>
    <w:rsid w:val="007A0B59"/>
    <w:rsid w:val="007A7B79"/>
    <w:rsid w:val="007B0817"/>
    <w:rsid w:val="007D0A4D"/>
    <w:rsid w:val="007D427A"/>
    <w:rsid w:val="007D471B"/>
    <w:rsid w:val="007F2BE7"/>
    <w:rsid w:val="007F4F1D"/>
    <w:rsid w:val="0080216F"/>
    <w:rsid w:val="0080224A"/>
    <w:rsid w:val="00805374"/>
    <w:rsid w:val="00813119"/>
    <w:rsid w:val="00824B4C"/>
    <w:rsid w:val="00830A20"/>
    <w:rsid w:val="00835677"/>
    <w:rsid w:val="00841F28"/>
    <w:rsid w:val="0084776C"/>
    <w:rsid w:val="008550CE"/>
    <w:rsid w:val="00856AC0"/>
    <w:rsid w:val="008628D7"/>
    <w:rsid w:val="008629E4"/>
    <w:rsid w:val="00863698"/>
    <w:rsid w:val="008646CB"/>
    <w:rsid w:val="00864916"/>
    <w:rsid w:val="00870E86"/>
    <w:rsid w:val="00883277"/>
    <w:rsid w:val="008871FC"/>
    <w:rsid w:val="008879B4"/>
    <w:rsid w:val="00887C10"/>
    <w:rsid w:val="00892B73"/>
    <w:rsid w:val="0089759B"/>
    <w:rsid w:val="008A2572"/>
    <w:rsid w:val="008A257A"/>
    <w:rsid w:val="008A49C7"/>
    <w:rsid w:val="008B0E12"/>
    <w:rsid w:val="008B3E55"/>
    <w:rsid w:val="008C1740"/>
    <w:rsid w:val="008C258D"/>
    <w:rsid w:val="008C6BF3"/>
    <w:rsid w:val="008D5589"/>
    <w:rsid w:val="008E2A65"/>
    <w:rsid w:val="008F270E"/>
    <w:rsid w:val="008F7FBA"/>
    <w:rsid w:val="0091152E"/>
    <w:rsid w:val="009143D9"/>
    <w:rsid w:val="0092464A"/>
    <w:rsid w:val="009404C8"/>
    <w:rsid w:val="00942924"/>
    <w:rsid w:val="009476EC"/>
    <w:rsid w:val="00950A1A"/>
    <w:rsid w:val="00953091"/>
    <w:rsid w:val="009610C6"/>
    <w:rsid w:val="00972B53"/>
    <w:rsid w:val="009779B2"/>
    <w:rsid w:val="00981005"/>
    <w:rsid w:val="00985AD3"/>
    <w:rsid w:val="00987908"/>
    <w:rsid w:val="009879D5"/>
    <w:rsid w:val="009A1489"/>
    <w:rsid w:val="009A42F6"/>
    <w:rsid w:val="009A5580"/>
    <w:rsid w:val="009A5970"/>
    <w:rsid w:val="009B2729"/>
    <w:rsid w:val="009B4498"/>
    <w:rsid w:val="009B665C"/>
    <w:rsid w:val="009B7BCE"/>
    <w:rsid w:val="009C30C0"/>
    <w:rsid w:val="009C31E0"/>
    <w:rsid w:val="009C3DD2"/>
    <w:rsid w:val="009D7063"/>
    <w:rsid w:val="009E389F"/>
    <w:rsid w:val="009E775F"/>
    <w:rsid w:val="00A00EEF"/>
    <w:rsid w:val="00A23131"/>
    <w:rsid w:val="00A308B3"/>
    <w:rsid w:val="00A33DCE"/>
    <w:rsid w:val="00A513C7"/>
    <w:rsid w:val="00A55326"/>
    <w:rsid w:val="00A57C84"/>
    <w:rsid w:val="00A6736D"/>
    <w:rsid w:val="00A7091E"/>
    <w:rsid w:val="00A75066"/>
    <w:rsid w:val="00A83AF9"/>
    <w:rsid w:val="00A90B25"/>
    <w:rsid w:val="00AA6B60"/>
    <w:rsid w:val="00AB0A66"/>
    <w:rsid w:val="00AB14D9"/>
    <w:rsid w:val="00AB33A4"/>
    <w:rsid w:val="00AB5DB2"/>
    <w:rsid w:val="00AB7715"/>
    <w:rsid w:val="00AC4DAF"/>
    <w:rsid w:val="00AC7271"/>
    <w:rsid w:val="00AD7F82"/>
    <w:rsid w:val="00AE0942"/>
    <w:rsid w:val="00AE5D5A"/>
    <w:rsid w:val="00AF0B1F"/>
    <w:rsid w:val="00AF2923"/>
    <w:rsid w:val="00AF2F54"/>
    <w:rsid w:val="00B04A04"/>
    <w:rsid w:val="00B04FAC"/>
    <w:rsid w:val="00B0713A"/>
    <w:rsid w:val="00B13EEC"/>
    <w:rsid w:val="00B15CAE"/>
    <w:rsid w:val="00B21BB1"/>
    <w:rsid w:val="00B26993"/>
    <w:rsid w:val="00B27BDE"/>
    <w:rsid w:val="00B27CE8"/>
    <w:rsid w:val="00B32CD4"/>
    <w:rsid w:val="00B37FC4"/>
    <w:rsid w:val="00B41509"/>
    <w:rsid w:val="00B418DC"/>
    <w:rsid w:val="00B43338"/>
    <w:rsid w:val="00B46866"/>
    <w:rsid w:val="00B46F2F"/>
    <w:rsid w:val="00B551A7"/>
    <w:rsid w:val="00B67B3C"/>
    <w:rsid w:val="00B72140"/>
    <w:rsid w:val="00B74F6E"/>
    <w:rsid w:val="00B75F87"/>
    <w:rsid w:val="00B83C0A"/>
    <w:rsid w:val="00B90CD3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699F"/>
    <w:rsid w:val="00BC271B"/>
    <w:rsid w:val="00BC482E"/>
    <w:rsid w:val="00BD060F"/>
    <w:rsid w:val="00BE0533"/>
    <w:rsid w:val="00BE0F3C"/>
    <w:rsid w:val="00BE2A55"/>
    <w:rsid w:val="00BF42FC"/>
    <w:rsid w:val="00BF5F08"/>
    <w:rsid w:val="00BF799B"/>
    <w:rsid w:val="00C106A0"/>
    <w:rsid w:val="00C12CDF"/>
    <w:rsid w:val="00C13E38"/>
    <w:rsid w:val="00C215BF"/>
    <w:rsid w:val="00C2402B"/>
    <w:rsid w:val="00C24C35"/>
    <w:rsid w:val="00C24CD3"/>
    <w:rsid w:val="00C33951"/>
    <w:rsid w:val="00C375F6"/>
    <w:rsid w:val="00C4010E"/>
    <w:rsid w:val="00C51C27"/>
    <w:rsid w:val="00C60FFE"/>
    <w:rsid w:val="00C6252D"/>
    <w:rsid w:val="00C71B34"/>
    <w:rsid w:val="00C723A5"/>
    <w:rsid w:val="00C74640"/>
    <w:rsid w:val="00C77FBD"/>
    <w:rsid w:val="00C86A8B"/>
    <w:rsid w:val="00C9310D"/>
    <w:rsid w:val="00C941B2"/>
    <w:rsid w:val="00C96774"/>
    <w:rsid w:val="00CA0C46"/>
    <w:rsid w:val="00CA67B5"/>
    <w:rsid w:val="00CB2A49"/>
    <w:rsid w:val="00CC5AA1"/>
    <w:rsid w:val="00CD6491"/>
    <w:rsid w:val="00CF0D9F"/>
    <w:rsid w:val="00CF6881"/>
    <w:rsid w:val="00D01CA9"/>
    <w:rsid w:val="00D0379C"/>
    <w:rsid w:val="00D048E5"/>
    <w:rsid w:val="00D073AA"/>
    <w:rsid w:val="00D122BE"/>
    <w:rsid w:val="00D20956"/>
    <w:rsid w:val="00D25CB9"/>
    <w:rsid w:val="00D436B2"/>
    <w:rsid w:val="00D44222"/>
    <w:rsid w:val="00D44509"/>
    <w:rsid w:val="00D449E3"/>
    <w:rsid w:val="00D44A6F"/>
    <w:rsid w:val="00D51E2B"/>
    <w:rsid w:val="00D61F78"/>
    <w:rsid w:val="00D71877"/>
    <w:rsid w:val="00D74120"/>
    <w:rsid w:val="00D74445"/>
    <w:rsid w:val="00D75373"/>
    <w:rsid w:val="00D75784"/>
    <w:rsid w:val="00D7703F"/>
    <w:rsid w:val="00DA64A5"/>
    <w:rsid w:val="00DC7EFA"/>
    <w:rsid w:val="00DD1659"/>
    <w:rsid w:val="00DD419F"/>
    <w:rsid w:val="00DE3214"/>
    <w:rsid w:val="00DE5E73"/>
    <w:rsid w:val="00DE7437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40C5"/>
    <w:rsid w:val="00E25DE2"/>
    <w:rsid w:val="00E25EE8"/>
    <w:rsid w:val="00E27FF0"/>
    <w:rsid w:val="00E322AA"/>
    <w:rsid w:val="00E43E30"/>
    <w:rsid w:val="00E47D56"/>
    <w:rsid w:val="00E50D40"/>
    <w:rsid w:val="00E62006"/>
    <w:rsid w:val="00E6549B"/>
    <w:rsid w:val="00E65AB5"/>
    <w:rsid w:val="00E67BC6"/>
    <w:rsid w:val="00E75B03"/>
    <w:rsid w:val="00E80EEA"/>
    <w:rsid w:val="00E8187E"/>
    <w:rsid w:val="00E92142"/>
    <w:rsid w:val="00E925A0"/>
    <w:rsid w:val="00E92A10"/>
    <w:rsid w:val="00EA36BA"/>
    <w:rsid w:val="00EA4B49"/>
    <w:rsid w:val="00EA5809"/>
    <w:rsid w:val="00EA58A8"/>
    <w:rsid w:val="00EB2E60"/>
    <w:rsid w:val="00EC3C96"/>
    <w:rsid w:val="00EC3CE4"/>
    <w:rsid w:val="00F03204"/>
    <w:rsid w:val="00F07747"/>
    <w:rsid w:val="00F07BA1"/>
    <w:rsid w:val="00F12A5E"/>
    <w:rsid w:val="00F2551E"/>
    <w:rsid w:val="00F25C60"/>
    <w:rsid w:val="00F33D0A"/>
    <w:rsid w:val="00F34984"/>
    <w:rsid w:val="00F37885"/>
    <w:rsid w:val="00F4236B"/>
    <w:rsid w:val="00F561D5"/>
    <w:rsid w:val="00F56992"/>
    <w:rsid w:val="00F6610E"/>
    <w:rsid w:val="00F66271"/>
    <w:rsid w:val="00F677A4"/>
    <w:rsid w:val="00F738A0"/>
    <w:rsid w:val="00F74097"/>
    <w:rsid w:val="00F8232F"/>
    <w:rsid w:val="00F83D57"/>
    <w:rsid w:val="00F860AD"/>
    <w:rsid w:val="00F9029E"/>
    <w:rsid w:val="00F914B8"/>
    <w:rsid w:val="00F96D88"/>
    <w:rsid w:val="00FA075F"/>
    <w:rsid w:val="00FA07ED"/>
    <w:rsid w:val="00FA1EBC"/>
    <w:rsid w:val="00FA3BB8"/>
    <w:rsid w:val="00FB06BA"/>
    <w:rsid w:val="00FB1093"/>
    <w:rsid w:val="00FB1895"/>
    <w:rsid w:val="00FB2F6A"/>
    <w:rsid w:val="00FB66EA"/>
    <w:rsid w:val="00FB7AD0"/>
    <w:rsid w:val="00FC3196"/>
    <w:rsid w:val="00FC628B"/>
    <w:rsid w:val="00FE4BAF"/>
    <w:rsid w:val="00FE7115"/>
    <w:rsid w:val="00FF3307"/>
    <w:rsid w:val="00FF4243"/>
    <w:rsid w:val="00FF6ED0"/>
    <w:rsid w:val="00FF757A"/>
    <w:rsid w:val="00FF7C54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C998F3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2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3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numId w:val="1"/>
      </w:numPr>
      <w:spacing w:before="120" w:after="0" w:line="240" w:lineRule="auto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7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7474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www.csp.gov.lv/lv/informacijas-drosiba-un-datu-aizsardzi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hyperlink" Target="https://eur-lex.europa.eu/legal-content/LV/TXT/?uri=celex%3A32016R067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ikumi.lv/ta/id/287576-oficialas-statistikas-veidlapu-paraugu-apstiprinasanas-un-veidlapu-aizpildisanas-un-iesniegsanas-noteikum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LV/TXT/?uri=CELEX%3A32018R0643&amp;qid=1621579606913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3608</Words>
  <Characters>2058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Vida Lukasevica</cp:lastModifiedBy>
  <cp:revision>20</cp:revision>
  <cp:lastPrinted>2023-03-16T12:37:00Z</cp:lastPrinted>
  <dcterms:created xsi:type="dcterms:W3CDTF">2021-07-08T10:04:00Z</dcterms:created>
  <dcterms:modified xsi:type="dcterms:W3CDTF">2025-05-29T07:57:00Z</dcterms:modified>
</cp:coreProperties>
</file>